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58" w:rsidRPr="00AB4E70" w:rsidRDefault="00705F58" w:rsidP="00705F58">
      <w:pPr>
        <w:jc w:val="center"/>
        <w:rPr>
          <w:rFonts w:ascii="Sylfaen" w:hAnsi="Sylfaen"/>
          <w:b/>
          <w:sz w:val="22"/>
          <w:szCs w:val="22"/>
        </w:rPr>
      </w:pPr>
      <w:r w:rsidRPr="00D5630D">
        <w:rPr>
          <w:rFonts w:ascii="Sylfaen" w:hAnsi="Sylfaen" w:cs="Sylfaen"/>
          <w:b/>
          <w:bCs/>
          <w:color w:val="000000"/>
          <w:sz w:val="22"/>
          <w:szCs w:val="22"/>
          <w:lang w:eastAsia="en-US"/>
        </w:rPr>
        <w:t>Press Release</w:t>
      </w:r>
    </w:p>
    <w:p w:rsidR="00705F58" w:rsidRPr="00AB4E70" w:rsidRDefault="00705F58" w:rsidP="00705F58">
      <w:pPr>
        <w:jc w:val="right"/>
        <w:rPr>
          <w:rFonts w:ascii="Sylfaen" w:hAnsi="Sylfaen"/>
          <w:b/>
          <w:sz w:val="22"/>
          <w:szCs w:val="22"/>
        </w:rPr>
      </w:pPr>
      <w:r>
        <w:rPr>
          <w:rFonts w:ascii="Sylfaen" w:hAnsi="Sylfaen"/>
          <w:b/>
          <w:sz w:val="22"/>
          <w:szCs w:val="22"/>
        </w:rPr>
        <w:t xml:space="preserve">April 20, </w:t>
      </w:r>
      <w:r w:rsidRPr="00AB4E70">
        <w:rPr>
          <w:rFonts w:ascii="Sylfaen" w:hAnsi="Sylfaen"/>
          <w:b/>
          <w:sz w:val="22"/>
          <w:szCs w:val="22"/>
        </w:rPr>
        <w:t>2016</w:t>
      </w:r>
    </w:p>
    <w:p w:rsidR="00705F58" w:rsidRPr="00BC1243" w:rsidRDefault="00705F58" w:rsidP="00705F58">
      <w:pPr>
        <w:rPr>
          <w:lang w:eastAsia="en-US"/>
        </w:rPr>
      </w:pPr>
    </w:p>
    <w:p w:rsidR="00705F58" w:rsidRPr="00D5630D" w:rsidRDefault="00705F58" w:rsidP="00705F58">
      <w:pPr>
        <w:jc w:val="center"/>
        <w:rPr>
          <w:rFonts w:ascii="Sylfaen" w:hAnsi="Sylfaen" w:cs="Sylfaen"/>
          <w:b/>
          <w:bCs/>
          <w:color w:val="000000"/>
          <w:sz w:val="22"/>
          <w:szCs w:val="22"/>
          <w:lang w:eastAsia="en-US"/>
        </w:rPr>
      </w:pPr>
      <w:r w:rsidRPr="00D5630D">
        <w:rPr>
          <w:rFonts w:ascii="Sylfaen" w:hAnsi="Sylfaen" w:cs="Sylfaen"/>
          <w:b/>
          <w:bCs/>
          <w:color w:val="000000"/>
          <w:sz w:val="22"/>
          <w:szCs w:val="22"/>
          <w:lang w:eastAsia="en-US"/>
        </w:rPr>
        <w:t>on 1</w:t>
      </w:r>
      <w:r>
        <w:rPr>
          <w:rFonts w:ascii="Sylfaen" w:hAnsi="Sylfaen" w:cs="Sylfaen"/>
          <w:b/>
          <w:bCs/>
          <w:color w:val="000000"/>
          <w:sz w:val="22"/>
          <w:szCs w:val="22"/>
          <w:lang w:eastAsia="en-US"/>
        </w:rPr>
        <w:t>4</w:t>
      </w:r>
      <w:r w:rsidRPr="00D5630D">
        <w:rPr>
          <w:rFonts w:ascii="Sylfaen" w:hAnsi="Sylfaen" w:cs="Sylfaen"/>
          <w:b/>
          <w:bCs/>
          <w:color w:val="000000"/>
          <w:sz w:val="22"/>
          <w:szCs w:val="22"/>
          <w:vertAlign w:val="superscript"/>
          <w:lang w:eastAsia="en-US"/>
        </w:rPr>
        <w:t>th</w:t>
      </w:r>
      <w:r w:rsidRPr="00D5630D">
        <w:rPr>
          <w:rFonts w:ascii="Sylfaen" w:hAnsi="Sylfaen" w:cs="Sylfaen"/>
          <w:b/>
          <w:bCs/>
          <w:color w:val="000000"/>
          <w:sz w:val="22"/>
          <w:szCs w:val="22"/>
          <w:lang w:eastAsia="en-US"/>
        </w:rPr>
        <w:t xml:space="preserve"> court hearing of the murder of the Avetisyan family</w:t>
      </w:r>
    </w:p>
    <w:p w:rsidR="00705F58" w:rsidRPr="00BC1243" w:rsidRDefault="00705F58" w:rsidP="00705F58">
      <w:pPr>
        <w:rPr>
          <w:lang w:eastAsia="en-US"/>
        </w:rPr>
      </w:pPr>
    </w:p>
    <w:p w:rsidR="00705F58" w:rsidRDefault="00705F58" w:rsidP="00705F58">
      <w:pPr>
        <w:spacing w:line="276" w:lineRule="auto"/>
        <w:jc w:val="both"/>
        <w:rPr>
          <w:rFonts w:ascii="Sylfaen" w:hAnsi="Sylfaen"/>
          <w:sz w:val="22"/>
          <w:szCs w:val="22"/>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On April 15, 2016, the General Jurisdiction Court of Shirak Marz (Region) held on the territory of the Russian military base № 102 the 14</w:t>
      </w:r>
      <w:r w:rsidRPr="00705F58">
        <w:rPr>
          <w:rFonts w:ascii="Sylfaen" w:hAnsi="Sylfaen"/>
          <w:sz w:val="20"/>
          <w:szCs w:val="20"/>
          <w:vertAlign w:val="superscript"/>
          <w:lang w:eastAsia="en-US"/>
        </w:rPr>
        <w:t>th</w:t>
      </w:r>
      <w:r w:rsidRPr="00705F58">
        <w:rPr>
          <w:rFonts w:ascii="Sylfaen" w:hAnsi="Sylfaen"/>
          <w:sz w:val="20"/>
          <w:szCs w:val="20"/>
          <w:lang w:eastAsia="en-US"/>
        </w:rPr>
        <w:t xml:space="preserve"> outgoing hearing of the murder of the Avetisyan family.</w:t>
      </w:r>
    </w:p>
    <w:p w:rsidR="00705F58" w:rsidRPr="00705F58" w:rsidRDefault="00705F58" w:rsidP="00705F58">
      <w:pPr>
        <w:spacing w:line="276" w:lineRule="auto"/>
        <w:jc w:val="both"/>
        <w:rPr>
          <w:rFonts w:ascii="Sylfaen" w:hAnsi="Sylfaen"/>
          <w:sz w:val="20"/>
          <w:szCs w:val="20"/>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At the hearing, the Court intended to question defendant V. Permyakov. As expected, he refused to testify by answering a few relevant questions of his attorney.</w:t>
      </w:r>
    </w:p>
    <w:p w:rsidR="00705F58" w:rsidRPr="00705F58" w:rsidRDefault="00705F58" w:rsidP="00705F58">
      <w:pPr>
        <w:spacing w:line="276" w:lineRule="auto"/>
        <w:jc w:val="both"/>
        <w:rPr>
          <w:rFonts w:ascii="Sylfaen" w:hAnsi="Sylfaen"/>
          <w:sz w:val="20"/>
          <w:szCs w:val="20"/>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V. Permyakov refused to answer the attorney’s question on whether there was any impediment or obstacle preventing him from testifying.</w:t>
      </w:r>
    </w:p>
    <w:p w:rsidR="00705F58" w:rsidRPr="00705F58" w:rsidRDefault="00705F58" w:rsidP="00705F58">
      <w:pPr>
        <w:spacing w:line="276" w:lineRule="auto"/>
        <w:jc w:val="both"/>
        <w:rPr>
          <w:rFonts w:ascii="Sylfaen" w:hAnsi="Sylfaen"/>
          <w:sz w:val="20"/>
          <w:szCs w:val="20"/>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 xml:space="preserve">Also, the defendant gave no answer to any question on the purpose of entering the Avetisyans’ apartment and on committing the murders. </w:t>
      </w:r>
    </w:p>
    <w:p w:rsidR="00705F58" w:rsidRPr="00705F58" w:rsidRDefault="00705F58" w:rsidP="00705F58">
      <w:pPr>
        <w:spacing w:line="276" w:lineRule="auto"/>
        <w:jc w:val="both"/>
        <w:rPr>
          <w:rFonts w:ascii="Sylfaen" w:hAnsi="Sylfaen"/>
          <w:sz w:val="20"/>
          <w:szCs w:val="20"/>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Before the disclosure of his testimonies provided during the preliminary investigation, the defense party filed a motion to declare illegal the testimonies provided by V. Permyakov’s in his capacity of a suspect since he had been questioned by Russian investigators in the presence of the Armenian lawyer, which is illegal. The Court will consider the motion at the next hearing.</w:t>
      </w:r>
    </w:p>
    <w:p w:rsidR="00705F58" w:rsidRPr="00705F58" w:rsidRDefault="00705F58" w:rsidP="00705F58">
      <w:pPr>
        <w:spacing w:line="276" w:lineRule="auto"/>
        <w:jc w:val="both"/>
        <w:rPr>
          <w:rFonts w:ascii="Sylfaen" w:hAnsi="Sylfaen"/>
          <w:sz w:val="20"/>
          <w:szCs w:val="20"/>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 xml:space="preserve">Afterwards, V. Permyakov’s testimony provided during the preliminary investigation was disclosed. </w:t>
      </w:r>
    </w:p>
    <w:p w:rsidR="00705F58" w:rsidRPr="00705F58" w:rsidRDefault="00705F58" w:rsidP="00705F58">
      <w:pPr>
        <w:spacing w:line="276" w:lineRule="auto"/>
        <w:jc w:val="both"/>
        <w:rPr>
          <w:rFonts w:ascii="Sylfaen" w:hAnsi="Sylfaen"/>
          <w:sz w:val="20"/>
          <w:szCs w:val="20"/>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 xml:space="preserve">In the disclosed testimony V. Permyahov provided during the preliminary investigation, he mentioned that he had entered the apartment of the Avetisyans randomly, without any previous direction. The cause for which he deserted the military unit was homesickness; wandering in the city, he noticed an open gate and upon entering the apartment, tried to obtain some clothes and money to leave for Chita. </w:t>
      </w:r>
    </w:p>
    <w:p w:rsidR="00705F58" w:rsidRPr="00705F58" w:rsidRDefault="00705F58" w:rsidP="00705F58">
      <w:pPr>
        <w:spacing w:line="276" w:lineRule="auto"/>
        <w:jc w:val="both"/>
        <w:rPr>
          <w:rFonts w:ascii="Sylfaen" w:hAnsi="Sylfaen"/>
          <w:sz w:val="20"/>
          <w:szCs w:val="20"/>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 xml:space="preserve">According to the defendant’s testimony provided during the preliminary investigation, he committed the murders out of the fear that those people might call the police. V. Permyakov also stated that he had previous experience in breaking into apartments illegally.  </w:t>
      </w: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 xml:space="preserve"> </w:t>
      </w: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The testimony provided during the preliminary investigation makes it clear that during his service V. Permyakov suffered mental health problems for which he received treatment with a psychiatrist.</w:t>
      </w:r>
    </w:p>
    <w:p w:rsidR="00705F58" w:rsidRPr="00705F58" w:rsidRDefault="00705F58" w:rsidP="00705F58">
      <w:pPr>
        <w:spacing w:line="276" w:lineRule="auto"/>
        <w:jc w:val="both"/>
        <w:rPr>
          <w:rFonts w:ascii="Sylfaen" w:hAnsi="Sylfaen"/>
          <w:sz w:val="20"/>
          <w:szCs w:val="20"/>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In response to the investigator’s question on whether he hated the Armenian nation, V. Permyakov provided a negative answer.</w:t>
      </w:r>
    </w:p>
    <w:p w:rsidR="00705F58" w:rsidRPr="00705F58" w:rsidRDefault="00705F58" w:rsidP="00705F58">
      <w:pPr>
        <w:spacing w:line="276" w:lineRule="auto"/>
        <w:jc w:val="both"/>
        <w:rPr>
          <w:rFonts w:ascii="Sylfaen" w:hAnsi="Sylfaen"/>
          <w:sz w:val="20"/>
          <w:szCs w:val="20"/>
          <w:lang w:eastAsia="en-US"/>
        </w:rPr>
      </w:pPr>
    </w:p>
    <w:p w:rsidR="00705F58" w:rsidRPr="00705F58" w:rsidRDefault="00705F58" w:rsidP="00705F58">
      <w:pPr>
        <w:spacing w:line="276" w:lineRule="auto"/>
        <w:jc w:val="both"/>
        <w:rPr>
          <w:rFonts w:ascii="Sylfaen" w:hAnsi="Sylfaen"/>
          <w:sz w:val="20"/>
          <w:szCs w:val="20"/>
          <w:lang w:eastAsia="en-US"/>
        </w:rPr>
      </w:pPr>
      <w:r w:rsidRPr="00705F58">
        <w:rPr>
          <w:rFonts w:ascii="Sylfaen" w:hAnsi="Sylfaen"/>
          <w:sz w:val="20"/>
          <w:szCs w:val="20"/>
          <w:lang w:eastAsia="en-US"/>
        </w:rPr>
        <w:t>At the next hearing, the Court will resume the disclosure of V. Permyakov’s testimony provided during the preliminary investigation.</w:t>
      </w:r>
    </w:p>
    <w:p w:rsidR="00705F58" w:rsidRPr="00705F58" w:rsidRDefault="00705F58" w:rsidP="00705F58">
      <w:pPr>
        <w:spacing w:line="276" w:lineRule="auto"/>
        <w:jc w:val="both"/>
        <w:rPr>
          <w:rFonts w:ascii="Sylfaen" w:hAnsi="Sylfaen"/>
          <w:sz w:val="20"/>
          <w:szCs w:val="20"/>
        </w:rPr>
      </w:pPr>
    </w:p>
    <w:p w:rsidR="00A6467F" w:rsidRPr="00705F58" w:rsidRDefault="00705F58" w:rsidP="00705F58">
      <w:pPr>
        <w:spacing w:line="276" w:lineRule="auto"/>
        <w:jc w:val="both"/>
        <w:rPr>
          <w:sz w:val="20"/>
          <w:szCs w:val="20"/>
        </w:rPr>
      </w:pPr>
      <w:r w:rsidRPr="00705F58">
        <w:rPr>
          <w:rFonts w:ascii="Sylfaen" w:hAnsi="Sylfaen"/>
          <w:sz w:val="20"/>
          <w:szCs w:val="20"/>
        </w:rPr>
        <w:t xml:space="preserve">The next outgoing hearing of the General Jurisdiction Court of Shirak Marz (Region) of the </w:t>
      </w:r>
      <w:r w:rsidRPr="00705F58">
        <w:rPr>
          <w:rFonts w:ascii="Sylfaen" w:hAnsi="Sylfaen"/>
          <w:sz w:val="20"/>
          <w:szCs w:val="20"/>
          <w:lang w:eastAsia="en-US"/>
        </w:rPr>
        <w:t>murder of the Avetisyan family</w:t>
      </w:r>
      <w:r w:rsidRPr="00705F58">
        <w:rPr>
          <w:rFonts w:ascii="Sylfaen" w:hAnsi="Sylfaen"/>
          <w:sz w:val="20"/>
          <w:szCs w:val="20"/>
        </w:rPr>
        <w:t xml:space="preserve"> is scheduled for April 22, 2016, at 12 pm.</w:t>
      </w:r>
    </w:p>
    <w:sectPr w:rsidR="00A6467F" w:rsidRPr="00705F58" w:rsidSect="00FD0F7C">
      <w:headerReference w:type="default" r:id="rId7"/>
      <w:footerReference w:type="even" r:id="rId8"/>
      <w:footerReference w:type="default" r:id="rId9"/>
      <w:pgSz w:w="11906" w:h="16838" w:code="9"/>
      <w:pgMar w:top="630" w:right="656" w:bottom="1170" w:left="108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A0C" w:rsidRDefault="00982A0C">
      <w:r>
        <w:separator/>
      </w:r>
    </w:p>
  </w:endnote>
  <w:endnote w:type="continuationSeparator" w:id="1">
    <w:p w:rsidR="00982A0C" w:rsidRDefault="00982A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7F" w:rsidRDefault="00155DBF" w:rsidP="00F805AC">
    <w:pPr>
      <w:pStyle w:val="Footer"/>
      <w:framePr w:wrap="around" w:vAnchor="text" w:hAnchor="margin" w:xAlign="center" w:y="1"/>
      <w:rPr>
        <w:rStyle w:val="PageNumber"/>
      </w:rPr>
    </w:pPr>
    <w:r>
      <w:rPr>
        <w:rStyle w:val="PageNumber"/>
      </w:rPr>
      <w:fldChar w:fldCharType="begin"/>
    </w:r>
    <w:r w:rsidR="00A6467F">
      <w:rPr>
        <w:rStyle w:val="PageNumber"/>
      </w:rPr>
      <w:instrText xml:space="preserve">PAGE  </w:instrText>
    </w:r>
    <w:r>
      <w:rPr>
        <w:rStyle w:val="PageNumber"/>
      </w:rPr>
      <w:fldChar w:fldCharType="end"/>
    </w:r>
  </w:p>
  <w:p w:rsidR="00A6467F" w:rsidRDefault="00A64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7F" w:rsidRPr="002D2062" w:rsidRDefault="00A6467F" w:rsidP="00F805AC">
    <w:pPr>
      <w:pStyle w:val="Footer"/>
      <w:framePr w:wrap="around" w:vAnchor="text" w:hAnchor="margin" w:xAlign="center" w:y="1"/>
      <w:jc w:val="center"/>
      <w:rPr>
        <w:rStyle w:val="PageNumber"/>
        <w:sz w:val="18"/>
        <w:szCs w:val="18"/>
      </w:rPr>
    </w:pPr>
  </w:p>
  <w:p w:rsidR="00A6467F" w:rsidRDefault="00A6467F" w:rsidP="00F805AC">
    <w:pPr>
      <w:pStyle w:val="Footer"/>
      <w:framePr w:wrap="around" w:vAnchor="text" w:hAnchor="margin" w:xAlign="center" w:y="1"/>
      <w:rPr>
        <w:rStyle w:val="PageNumber"/>
      </w:rPr>
    </w:pPr>
    <w:r>
      <w:rPr>
        <w:rStyle w:val="PageNumber"/>
      </w:rPr>
      <w:t>__________________________________________________________________________</w:t>
    </w:r>
  </w:p>
  <w:p w:rsidR="00A6467F" w:rsidRPr="009A5497" w:rsidRDefault="00A6467F" w:rsidP="009A5497">
    <w:pPr>
      <w:framePr w:wrap="around" w:vAnchor="text" w:hAnchor="margin" w:xAlign="center" w:y="1"/>
      <w:spacing w:line="360" w:lineRule="auto"/>
      <w:jc w:val="center"/>
      <w:rPr>
        <w:sz w:val="14"/>
        <w:szCs w:val="14"/>
      </w:rPr>
    </w:pPr>
    <w:smartTag w:uri="urn:schemas-microsoft-com:office:smarttags" w:element="address">
      <w:smartTag w:uri="urn:schemas-microsoft-com:office:smarttags" w:element="Street">
        <w:r w:rsidRPr="009A5497">
          <w:rPr>
            <w:sz w:val="14"/>
            <w:szCs w:val="14"/>
          </w:rPr>
          <w:t xml:space="preserve">59 Tigran Mets  </w:t>
        </w:r>
        <w:r>
          <w:rPr>
            <w:sz w:val="14"/>
            <w:szCs w:val="14"/>
          </w:rPr>
          <w:t>S</w:t>
        </w:r>
        <w:r w:rsidRPr="009A5497">
          <w:rPr>
            <w:sz w:val="14"/>
            <w:szCs w:val="14"/>
          </w:rPr>
          <w:t>t.</w:t>
        </w:r>
      </w:smartTag>
    </w:smartTag>
    <w:r w:rsidRPr="009A5497">
      <w:rPr>
        <w:sz w:val="14"/>
        <w:szCs w:val="14"/>
      </w:rPr>
      <w:t xml:space="preserve">, Vanadzor, </w:t>
    </w:r>
    <w:r>
      <w:rPr>
        <w:sz w:val="14"/>
        <w:szCs w:val="14"/>
      </w:rPr>
      <w:t>2001</w:t>
    </w:r>
    <w:r w:rsidRPr="009A5497">
      <w:rPr>
        <w:sz w:val="14"/>
        <w:szCs w:val="14"/>
      </w:rPr>
      <w:t xml:space="preserve">, </w:t>
    </w:r>
    <w:smartTag w:uri="urn:schemas-microsoft-com:office:smarttags" w:element="PlaceType">
      <w:smartTag w:uri="urn:schemas-microsoft-com:office:smarttags" w:element="place">
        <w:r w:rsidRPr="009A5497">
          <w:rPr>
            <w:sz w:val="14"/>
            <w:szCs w:val="14"/>
          </w:rPr>
          <w:t>Republic</w:t>
        </w:r>
      </w:smartTag>
      <w:r w:rsidRPr="009A5497">
        <w:rPr>
          <w:sz w:val="14"/>
          <w:szCs w:val="14"/>
        </w:rPr>
        <w:t xml:space="preserve"> of </w:t>
      </w:r>
      <w:smartTag w:uri="urn:schemas-microsoft-com:office:smarttags" w:element="PlaceName">
        <w:r w:rsidRPr="009A5497">
          <w:rPr>
            <w:sz w:val="14"/>
            <w:szCs w:val="14"/>
          </w:rPr>
          <w:t>Armenia</w:t>
        </w:r>
      </w:smartTag>
    </w:smartTag>
    <w:r w:rsidRPr="009A5497">
      <w:rPr>
        <w:sz w:val="14"/>
        <w:szCs w:val="14"/>
      </w:rPr>
      <w:t xml:space="preserve">, Tel. (+374 322) 4 22 68; E-mail:  </w:t>
    </w:r>
    <w:hyperlink r:id="rId1" w:history="1">
      <w:r w:rsidRPr="009A5497">
        <w:rPr>
          <w:rStyle w:val="Hyperlink"/>
          <w:sz w:val="14"/>
          <w:szCs w:val="14"/>
        </w:rPr>
        <w:t>hcav@hcav.am</w:t>
      </w:r>
    </w:hyperlink>
  </w:p>
  <w:p w:rsidR="00A6467F" w:rsidRPr="009A5497" w:rsidRDefault="00A6467F" w:rsidP="009A5497">
    <w:pPr>
      <w:framePr w:wrap="around" w:vAnchor="text" w:hAnchor="margin" w:xAlign="center" w:y="1"/>
      <w:spacing w:line="360" w:lineRule="auto"/>
      <w:jc w:val="center"/>
      <w:rPr>
        <w:sz w:val="14"/>
        <w:szCs w:val="14"/>
      </w:rPr>
    </w:pPr>
    <w:r w:rsidRPr="006251B7">
      <w:rPr>
        <w:rStyle w:val="PageNumber"/>
        <w:rFonts w:ascii="Sylfaen" w:hAnsi="Sylfaen" w:cs="Sylfaen"/>
        <w:sz w:val="14"/>
        <w:szCs w:val="14"/>
      </w:rPr>
      <w:t>Տի</w:t>
    </w:r>
    <w:r>
      <w:rPr>
        <w:rStyle w:val="PageNumber"/>
        <w:rFonts w:ascii="Sylfaen" w:hAnsi="Sylfaen" w:cs="Arial Armenian"/>
        <w:sz w:val="14"/>
        <w:szCs w:val="14"/>
      </w:rPr>
      <w:t>գ</w:t>
    </w:r>
    <w:r w:rsidRPr="006251B7">
      <w:rPr>
        <w:rStyle w:val="PageNumber"/>
        <w:rFonts w:ascii="Sylfaen" w:hAnsi="Sylfaen" w:cs="Sylfaen"/>
        <w:sz w:val="14"/>
        <w:szCs w:val="14"/>
      </w:rPr>
      <w:t>րան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Մեծի</w:t>
    </w:r>
    <w:r w:rsidRPr="006251B7">
      <w:rPr>
        <w:rStyle w:val="PageNumber"/>
        <w:rFonts w:ascii="Arial Armenian" w:hAnsi="Arial Armenian" w:cs="Arial Armenian"/>
        <w:sz w:val="14"/>
        <w:szCs w:val="14"/>
      </w:rPr>
      <w:t xml:space="preserve"> 59, </w:t>
    </w:r>
    <w:r w:rsidRPr="006251B7">
      <w:rPr>
        <w:rStyle w:val="PageNumber"/>
        <w:rFonts w:ascii="Sylfaen" w:hAnsi="Sylfaen" w:cs="Sylfaen"/>
        <w:sz w:val="14"/>
        <w:szCs w:val="14"/>
      </w:rPr>
      <w:t>Վանաձոր</w:t>
    </w:r>
    <w:r w:rsidRPr="006251B7">
      <w:rPr>
        <w:rStyle w:val="PageNumber"/>
        <w:rFonts w:ascii="Arial Armenian" w:hAnsi="Arial Armenian" w:cs="Arial Armenian"/>
        <w:sz w:val="14"/>
        <w:szCs w:val="14"/>
      </w:rPr>
      <w:t xml:space="preserve">, </w:t>
    </w:r>
    <w:r>
      <w:rPr>
        <w:rStyle w:val="PageNumber"/>
        <w:rFonts w:ascii="Arial Armenian" w:hAnsi="Arial Armenian" w:cs="Arial Armenian"/>
        <w:sz w:val="14"/>
        <w:szCs w:val="14"/>
      </w:rPr>
      <w:t>2001</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Հայաստանի</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Հանրապետություն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հեռ</w:t>
    </w:r>
    <w:r w:rsidRPr="006251B7">
      <w:rPr>
        <w:rStyle w:val="PageNumber"/>
        <w:rFonts w:ascii="Arial Armenian" w:hAnsi="Arial Armenian" w:cs="Arial Armenian"/>
        <w:sz w:val="14"/>
        <w:szCs w:val="14"/>
      </w:rPr>
      <w:t xml:space="preserve">. (+374 322) 4 22 68; </w:t>
    </w:r>
    <w:r w:rsidRPr="006251B7">
      <w:rPr>
        <w:rStyle w:val="PageNumber"/>
        <w:rFonts w:ascii="Sylfaen" w:hAnsi="Sylfaen" w:cs="Sylfaen"/>
        <w:sz w:val="14"/>
        <w:szCs w:val="14"/>
      </w:rPr>
      <w:t>էլ</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փոստ</w:t>
    </w:r>
    <w:r w:rsidRPr="006251B7">
      <w:rPr>
        <w:rStyle w:val="PageNumber"/>
        <w:rFonts w:ascii="Arial Armenian" w:hAnsi="Arial Armenian" w:cs="Arial Armenian"/>
        <w:sz w:val="14"/>
        <w:szCs w:val="14"/>
      </w:rPr>
      <w:t xml:space="preserve">ª </w:t>
    </w:r>
    <w:hyperlink r:id="rId2" w:history="1">
      <w:r w:rsidRPr="009A5497">
        <w:rPr>
          <w:rStyle w:val="Hyperlink"/>
          <w:sz w:val="14"/>
          <w:szCs w:val="14"/>
        </w:rPr>
        <w:t>hcav@hcav.am</w:t>
      </w:r>
    </w:hyperlink>
  </w:p>
  <w:p w:rsidR="00A6467F" w:rsidRPr="00DF71D0" w:rsidRDefault="00A6467F" w:rsidP="009A5497">
    <w:pPr>
      <w:pStyle w:val="Footer"/>
      <w:framePr w:wrap="around" w:vAnchor="text" w:hAnchor="margin" w:xAlign="center" w:y="1"/>
      <w:spacing w:line="360" w:lineRule="auto"/>
      <w:rPr>
        <w:rStyle w:val="PageNumber"/>
        <w:rFonts w:ascii="Arial Armenian" w:hAnsi="Arial Armenian" w:cs="Arial"/>
        <w:b/>
        <w:i/>
        <w:sz w:val="14"/>
        <w:szCs w:val="14"/>
      </w:rPr>
    </w:pPr>
  </w:p>
  <w:p w:rsidR="00A6467F" w:rsidRDefault="00A6467F" w:rsidP="00F805AC">
    <w:pPr>
      <w:pStyle w:val="Footer"/>
      <w:framePr w:wrap="around" w:vAnchor="text" w:hAnchor="page" w:x="1261" w:y="-361"/>
      <w:rPr>
        <w:rStyle w:val="PageNumber"/>
      </w:rPr>
    </w:pPr>
  </w:p>
  <w:p w:rsidR="00A6467F" w:rsidRDefault="00A6467F" w:rsidP="00F8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A0C" w:rsidRDefault="00982A0C">
      <w:r>
        <w:separator/>
      </w:r>
    </w:p>
  </w:footnote>
  <w:footnote w:type="continuationSeparator" w:id="1">
    <w:p w:rsidR="00982A0C" w:rsidRDefault="00982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7F" w:rsidRDefault="00705F58" w:rsidP="00F15383">
    <w:pPr>
      <w:pStyle w:val="BodyText2"/>
      <w:jc w:val="center"/>
    </w:pPr>
    <w:r>
      <w:rPr>
        <w:noProof/>
        <w:lang w:val="en-US"/>
      </w:rPr>
      <w:drawing>
        <wp:anchor distT="0" distB="0" distL="114300" distR="114300" simplePos="0" relativeHeight="251657728" behindDoc="0" locked="0" layoutInCell="1" allowOverlap="1">
          <wp:simplePos x="0" y="0"/>
          <wp:positionH relativeFrom="column">
            <wp:posOffset>229870</wp:posOffset>
          </wp:positionH>
          <wp:positionV relativeFrom="paragraph">
            <wp:posOffset>68580</wp:posOffset>
          </wp:positionV>
          <wp:extent cx="459740" cy="459740"/>
          <wp:effectExtent l="19050" t="0" r="0" b="0"/>
          <wp:wrapNone/>
          <wp:docPr id="1" name="Picture 5" descr="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A"/>
                  <pic:cNvPicPr>
                    <a:picLocks noChangeAspect="1" noChangeArrowheads="1"/>
                  </pic:cNvPicPr>
                </pic:nvPicPr>
                <pic:blipFill>
                  <a:blip r:embed="rId1"/>
                  <a:srcRect/>
                  <a:stretch>
                    <a:fillRect/>
                  </a:stretch>
                </pic:blipFill>
                <pic:spPr bwMode="auto">
                  <a:xfrm>
                    <a:off x="0" y="0"/>
                    <a:ext cx="459740" cy="459740"/>
                  </a:xfrm>
                  <a:prstGeom prst="rect">
                    <a:avLst/>
                  </a:prstGeom>
                  <a:noFill/>
                </pic:spPr>
              </pic:pic>
            </a:graphicData>
          </a:graphic>
        </wp:anchor>
      </w:drawing>
    </w:r>
  </w:p>
  <w:p w:rsidR="00A6467F" w:rsidRPr="006251B7" w:rsidRDefault="00A6467F" w:rsidP="00A549B0">
    <w:pPr>
      <w:pStyle w:val="BodyText2"/>
      <w:jc w:val="right"/>
      <w:rPr>
        <w:rFonts w:ascii="Arial Armenian" w:hAnsi="Arial Armenian" w:cs="Arial"/>
        <w:color w:val="000080"/>
        <w:sz w:val="22"/>
        <w:szCs w:val="22"/>
      </w:rPr>
    </w:pPr>
    <w:r w:rsidRPr="006251B7">
      <w:rPr>
        <w:rFonts w:ascii="Sylfaen" w:hAnsi="Sylfaen" w:cs="Sylfaen"/>
        <w:color w:val="000080"/>
        <w:szCs w:val="22"/>
      </w:rPr>
      <w:t>ՀԵԼՍԻՆԿՅԱՆ</w:t>
    </w:r>
    <w:r w:rsidRPr="006251B7">
      <w:rPr>
        <w:rFonts w:ascii="Arial Armenian" w:hAnsi="Arial Armenian" w:cs="Arial Armenian"/>
        <w:color w:val="000080"/>
        <w:szCs w:val="22"/>
      </w:rPr>
      <w:t xml:space="preserve"> </w:t>
    </w:r>
    <w:r w:rsidRPr="006251B7">
      <w:rPr>
        <w:rFonts w:ascii="Sylfaen" w:hAnsi="Sylfaen" w:cs="Sylfaen"/>
        <w:color w:val="000080"/>
        <w:szCs w:val="22"/>
      </w:rPr>
      <w:t>ՔԱՂԱՔԱՑԻԱԿԱՆ</w:t>
    </w:r>
    <w:r w:rsidRPr="006251B7">
      <w:rPr>
        <w:rFonts w:ascii="Arial Armenian" w:hAnsi="Arial Armenian" w:cs="Arial Armenian"/>
        <w:color w:val="000080"/>
        <w:szCs w:val="22"/>
      </w:rPr>
      <w:t xml:space="preserve"> </w:t>
    </w:r>
    <w:r w:rsidRPr="006251B7">
      <w:rPr>
        <w:rFonts w:ascii="Sylfaen" w:hAnsi="Sylfaen" w:cs="Sylfaen"/>
        <w:color w:val="000080"/>
        <w:szCs w:val="22"/>
      </w:rPr>
      <w:t>ԱՍԱՄԲԼԵԱՅԻ</w:t>
    </w:r>
    <w:r w:rsidRPr="006251B7">
      <w:rPr>
        <w:rFonts w:ascii="Arial Armenian" w:hAnsi="Arial Armenian" w:cs="Arial Armenian"/>
        <w:color w:val="000080"/>
        <w:szCs w:val="22"/>
      </w:rPr>
      <w:t xml:space="preserve"> </w:t>
    </w:r>
    <w:r w:rsidRPr="006251B7">
      <w:rPr>
        <w:rFonts w:ascii="Sylfaen" w:hAnsi="Sylfaen" w:cs="Sylfaen"/>
        <w:color w:val="000080"/>
        <w:szCs w:val="22"/>
      </w:rPr>
      <w:t>ՎԱՆԱՁՈՐԻ</w:t>
    </w:r>
    <w:r w:rsidRPr="006251B7">
      <w:rPr>
        <w:rFonts w:ascii="Arial Armenian" w:hAnsi="Arial Armenian" w:cs="Arial Armenian"/>
        <w:color w:val="000080"/>
        <w:szCs w:val="22"/>
      </w:rPr>
      <w:t xml:space="preserve"> </w:t>
    </w:r>
    <w:r w:rsidRPr="006251B7">
      <w:rPr>
        <w:rFonts w:ascii="Sylfaen" w:hAnsi="Sylfaen" w:cs="Sylfaen"/>
        <w:color w:val="000080"/>
        <w:szCs w:val="22"/>
      </w:rPr>
      <w:t>ԳՐԱՍԵՆՅԱԿ</w:t>
    </w:r>
  </w:p>
  <w:p w:rsidR="00A6467F" w:rsidRPr="00DF71D0" w:rsidRDefault="00A6467F" w:rsidP="00B13DF3">
    <w:pPr>
      <w:pStyle w:val="BodyText2"/>
      <w:jc w:val="right"/>
      <w:rPr>
        <w:rFonts w:ascii="Arial" w:hAnsi="Arial" w:cs="Arial"/>
        <w:b w:val="0"/>
        <w:color w:val="000080"/>
        <w:sz w:val="22"/>
        <w:szCs w:val="22"/>
      </w:rPr>
    </w:pPr>
    <w:smartTag w:uri="urn:schemas-microsoft-com:office:smarttags" w:element="City">
      <w:smartTag w:uri="urn:schemas-microsoft-com:office:smarttags" w:element="place">
        <w:r w:rsidRPr="00DF71D0">
          <w:rPr>
            <w:rFonts w:ascii="Arial" w:hAnsi="Arial" w:cs="Arial"/>
            <w:b w:val="0"/>
            <w:color w:val="000080"/>
            <w:sz w:val="22"/>
            <w:szCs w:val="22"/>
          </w:rPr>
          <w:t>HELSINKI</w:t>
        </w:r>
      </w:smartTag>
    </w:smartTag>
    <w:r w:rsidRPr="00DF71D0">
      <w:rPr>
        <w:rFonts w:ascii="Arial" w:hAnsi="Arial" w:cs="Arial"/>
        <w:b w:val="0"/>
        <w:color w:val="000080"/>
        <w:sz w:val="22"/>
        <w:szCs w:val="22"/>
      </w:rPr>
      <w:t xml:space="preserve"> CITIZENS` ASSEMBLY VANADZOR OFFICE</w:t>
    </w:r>
  </w:p>
  <w:p w:rsidR="00A6467F" w:rsidRPr="00EE321A" w:rsidRDefault="00A6467F" w:rsidP="00F15383">
    <w:pPr>
      <w:pStyle w:val="BodyText2"/>
      <w:jc w:val="center"/>
      <w:rPr>
        <w:sz w:val="24"/>
        <w:szCs w:val="24"/>
      </w:rPr>
    </w:pPr>
    <w:r w:rsidRPr="00EE321A">
      <w:rPr>
        <w:sz w:val="24"/>
        <w:szCs w:val="24"/>
      </w:rPr>
      <w:t>______________________________________________________________________</w:t>
    </w:r>
  </w:p>
  <w:p w:rsidR="00A6467F" w:rsidRPr="00F15383" w:rsidRDefault="00A6467F" w:rsidP="00F805AC">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1410"/>
        </w:tabs>
        <w:ind w:left="1410" w:hanging="360"/>
      </w:pPr>
      <w:rPr>
        <w:rFonts w:ascii="Wingdings" w:hAnsi="Wingdings"/>
      </w:rPr>
    </w:lvl>
    <w:lvl w:ilvl="1">
      <w:start w:val="1"/>
      <w:numFmt w:val="bullet"/>
      <w:lvlText w:val="◦"/>
      <w:lvlJc w:val="left"/>
      <w:pPr>
        <w:tabs>
          <w:tab w:val="num" w:pos="1770"/>
        </w:tabs>
        <w:ind w:left="1770" w:hanging="360"/>
      </w:pPr>
      <w:rPr>
        <w:rFonts w:ascii="OpenSymbol" w:hAnsi="OpenSymbol"/>
      </w:rPr>
    </w:lvl>
    <w:lvl w:ilvl="2">
      <w:start w:val="1"/>
      <w:numFmt w:val="bullet"/>
      <w:lvlText w:val="▪"/>
      <w:lvlJc w:val="left"/>
      <w:pPr>
        <w:tabs>
          <w:tab w:val="num" w:pos="2130"/>
        </w:tabs>
        <w:ind w:left="2130" w:hanging="360"/>
      </w:pPr>
      <w:rPr>
        <w:rFonts w:ascii="OpenSymbol" w:hAnsi="OpenSymbol"/>
      </w:rPr>
    </w:lvl>
    <w:lvl w:ilvl="3">
      <w:start w:val="1"/>
      <w:numFmt w:val="bullet"/>
      <w:lvlText w:val=""/>
      <w:lvlJc w:val="left"/>
      <w:pPr>
        <w:tabs>
          <w:tab w:val="num" w:pos="2490"/>
        </w:tabs>
        <w:ind w:left="2490" w:hanging="360"/>
      </w:pPr>
      <w:rPr>
        <w:rFonts w:ascii="Symbol" w:hAnsi="Symbol"/>
      </w:rPr>
    </w:lvl>
    <w:lvl w:ilvl="4">
      <w:start w:val="1"/>
      <w:numFmt w:val="bullet"/>
      <w:lvlText w:val="◦"/>
      <w:lvlJc w:val="left"/>
      <w:pPr>
        <w:tabs>
          <w:tab w:val="num" w:pos="2850"/>
        </w:tabs>
        <w:ind w:left="2850" w:hanging="360"/>
      </w:pPr>
      <w:rPr>
        <w:rFonts w:ascii="OpenSymbol" w:hAnsi="OpenSymbol"/>
      </w:rPr>
    </w:lvl>
    <w:lvl w:ilvl="5">
      <w:start w:val="1"/>
      <w:numFmt w:val="bullet"/>
      <w:lvlText w:val="▪"/>
      <w:lvlJc w:val="left"/>
      <w:pPr>
        <w:tabs>
          <w:tab w:val="num" w:pos="3210"/>
        </w:tabs>
        <w:ind w:left="3210" w:hanging="360"/>
      </w:pPr>
      <w:rPr>
        <w:rFonts w:ascii="OpenSymbol" w:hAnsi="OpenSymbol"/>
      </w:rPr>
    </w:lvl>
    <w:lvl w:ilvl="6">
      <w:start w:val="1"/>
      <w:numFmt w:val="bullet"/>
      <w:lvlText w:val=""/>
      <w:lvlJc w:val="left"/>
      <w:pPr>
        <w:tabs>
          <w:tab w:val="num" w:pos="3570"/>
        </w:tabs>
        <w:ind w:left="3570" w:hanging="360"/>
      </w:pPr>
      <w:rPr>
        <w:rFonts w:ascii="Symbol" w:hAnsi="Symbol"/>
      </w:rPr>
    </w:lvl>
    <w:lvl w:ilvl="7">
      <w:start w:val="1"/>
      <w:numFmt w:val="bullet"/>
      <w:lvlText w:val="◦"/>
      <w:lvlJc w:val="left"/>
      <w:pPr>
        <w:tabs>
          <w:tab w:val="num" w:pos="3930"/>
        </w:tabs>
        <w:ind w:left="3930" w:hanging="360"/>
      </w:pPr>
      <w:rPr>
        <w:rFonts w:ascii="OpenSymbol" w:hAnsi="OpenSymbol"/>
      </w:rPr>
    </w:lvl>
    <w:lvl w:ilvl="8">
      <w:start w:val="1"/>
      <w:numFmt w:val="bullet"/>
      <w:lvlText w:val="▪"/>
      <w:lvlJc w:val="left"/>
      <w:pPr>
        <w:tabs>
          <w:tab w:val="num" w:pos="4290"/>
        </w:tabs>
        <w:ind w:left="4290" w:hanging="360"/>
      </w:pPr>
      <w:rPr>
        <w:rFonts w:ascii="OpenSymbol" w:hAnsi="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B60C9"/>
    <w:multiLevelType w:val="hybridMultilevel"/>
    <w:tmpl w:val="4E348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6A3491"/>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4C1188"/>
    <w:multiLevelType w:val="hybridMultilevel"/>
    <w:tmpl w:val="B678BF1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295741"/>
    <w:multiLevelType w:val="hybridMultilevel"/>
    <w:tmpl w:val="85F68DF2"/>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DEE56D8">
      <w:start w:val="1"/>
      <w:numFmt w:val="bullet"/>
      <w:lvlText w:val="-"/>
      <w:lvlJc w:val="left"/>
      <w:pPr>
        <w:tabs>
          <w:tab w:val="num" w:pos="2340"/>
        </w:tabs>
        <w:ind w:left="2340" w:hanging="360"/>
      </w:pPr>
      <w:rPr>
        <w:rFonts w:ascii="Arial Armenian" w:eastAsia="Times New Roman" w:hAnsi="Arial Armenian" w:hint="default"/>
      </w:rPr>
    </w:lvl>
    <w:lvl w:ilvl="3" w:tplc="04190001">
      <w:start w:val="1"/>
      <w:numFmt w:val="bullet"/>
      <w:lvlText w:val=""/>
      <w:lvlJc w:val="left"/>
      <w:pPr>
        <w:tabs>
          <w:tab w:val="num" w:pos="2880"/>
        </w:tabs>
        <w:ind w:left="2880" w:hanging="360"/>
      </w:pPr>
      <w:rPr>
        <w:rFonts w:ascii="Symbol" w:hAnsi="Symbol" w:hint="default"/>
      </w:rPr>
    </w:lvl>
    <w:lvl w:ilvl="4" w:tplc="3FFAABCA">
      <w:numFmt w:val="decimalFullWidth"/>
      <w:lvlText w:val="(%5)"/>
      <w:lvlJc w:val="left"/>
      <w:pPr>
        <w:tabs>
          <w:tab w:val="num" w:pos="3645"/>
        </w:tabs>
        <w:ind w:left="3645" w:hanging="405"/>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4E7501"/>
    <w:multiLevelType w:val="hybridMultilevel"/>
    <w:tmpl w:val="F3709764"/>
    <w:lvl w:ilvl="0" w:tplc="8E72171E">
      <w:start w:val="5"/>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350BFC"/>
    <w:multiLevelType w:val="hybridMultilevel"/>
    <w:tmpl w:val="C9CE7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724AB"/>
    <w:multiLevelType w:val="hybridMultilevel"/>
    <w:tmpl w:val="9F9A65E0"/>
    <w:lvl w:ilvl="0" w:tplc="66AEBFFE">
      <w:start w:val="4"/>
      <w:numFmt w:val="bullet"/>
      <w:lvlText w:val="-"/>
      <w:lvlJc w:val="left"/>
      <w:pPr>
        <w:ind w:left="360" w:hanging="360"/>
      </w:pPr>
      <w:rPr>
        <w:rFonts w:ascii="Sylfaen" w:eastAsia="Times New Roman" w:hAnsi="Sylfae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98548E"/>
    <w:multiLevelType w:val="hybridMultilevel"/>
    <w:tmpl w:val="0FCA0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36DD3"/>
    <w:multiLevelType w:val="hybridMultilevel"/>
    <w:tmpl w:val="5D9CA3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A50E66"/>
    <w:multiLevelType w:val="hybridMultilevel"/>
    <w:tmpl w:val="A306B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992528"/>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323337"/>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E21C1"/>
    <w:multiLevelType w:val="hybridMultilevel"/>
    <w:tmpl w:val="C144D2A4"/>
    <w:lvl w:ilvl="0" w:tplc="C4B290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A214B49"/>
    <w:multiLevelType w:val="hybridMultilevel"/>
    <w:tmpl w:val="30187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04925"/>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A0283C"/>
    <w:multiLevelType w:val="hybridMultilevel"/>
    <w:tmpl w:val="506C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907F9"/>
    <w:multiLevelType w:val="hybridMultilevel"/>
    <w:tmpl w:val="1F8487E8"/>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F2E0A85"/>
    <w:multiLevelType w:val="hybridMultilevel"/>
    <w:tmpl w:val="E5FA3906"/>
    <w:lvl w:ilvl="0" w:tplc="A0FEB31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71D42F14"/>
    <w:multiLevelType w:val="hybridMultilevel"/>
    <w:tmpl w:val="2B6C173C"/>
    <w:lvl w:ilvl="0" w:tplc="C79EAE96">
      <w:start w:val="1"/>
      <w:numFmt w:val="decimal"/>
      <w:lvlText w:val="%1."/>
      <w:lvlJc w:val="left"/>
      <w:pPr>
        <w:tabs>
          <w:tab w:val="num" w:pos="1410"/>
        </w:tabs>
        <w:ind w:left="1410" w:hanging="705"/>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24">
    <w:nsid w:val="7F8C639E"/>
    <w:multiLevelType w:val="hybridMultilevel"/>
    <w:tmpl w:val="77963E7A"/>
    <w:lvl w:ilvl="0" w:tplc="345633F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1"/>
  </w:num>
  <w:num w:numId="2">
    <w:abstractNumId w:val="23"/>
  </w:num>
  <w:num w:numId="3">
    <w:abstractNumId w:val="8"/>
  </w:num>
  <w:num w:numId="4">
    <w:abstractNumId w:val="24"/>
  </w:num>
  <w:num w:numId="5">
    <w:abstractNumId w:val="7"/>
  </w:num>
  <w:num w:numId="6">
    <w:abstractNumId w:val="12"/>
  </w:num>
  <w:num w:numId="7">
    <w:abstractNumId w:val="19"/>
  </w:num>
  <w:num w:numId="8">
    <w:abstractNumId w:val="0"/>
  </w:num>
  <w:num w:numId="9">
    <w:abstractNumId w:val="6"/>
  </w:num>
  <w:num w:numId="10">
    <w:abstractNumId w:val="20"/>
  </w:num>
  <w:num w:numId="11">
    <w:abstractNumId w:val="11"/>
  </w:num>
  <w:num w:numId="12">
    <w:abstractNumId w:val="1"/>
  </w:num>
  <w:num w:numId="13">
    <w:abstractNumId w:val="10"/>
  </w:num>
  <w:num w:numId="14">
    <w:abstractNumId w:val="3"/>
  </w:num>
  <w:num w:numId="15">
    <w:abstractNumId w:val="4"/>
  </w:num>
  <w:num w:numId="16">
    <w:abstractNumId w:val="2"/>
  </w:num>
  <w:num w:numId="17">
    <w:abstractNumId w:val="22"/>
  </w:num>
  <w:num w:numId="18">
    <w:abstractNumId w:val="17"/>
  </w:num>
  <w:num w:numId="19">
    <w:abstractNumId w:val="15"/>
  </w:num>
  <w:num w:numId="20">
    <w:abstractNumId w:val="16"/>
  </w:num>
  <w:num w:numId="21">
    <w:abstractNumId w:val="9"/>
  </w:num>
  <w:num w:numId="22">
    <w:abstractNumId w:val="18"/>
  </w:num>
  <w:num w:numId="23">
    <w:abstractNumId w:val="1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drawingGridHorizontalSpacing w:val="181"/>
  <w:drawingGridVerticalSpacing w:val="181"/>
  <w:noPunctuationKerning/>
  <w:characterSpacingControl w:val="doNotCompress"/>
  <w:hdrShapeDefaults>
    <o:shapedefaults v:ext="edit" spidmax="8194"/>
  </w:hdrShapeDefaults>
  <w:footnotePr>
    <w:footnote w:id="0"/>
    <w:footnote w:id="1"/>
  </w:footnotePr>
  <w:endnotePr>
    <w:endnote w:id="0"/>
    <w:endnote w:id="1"/>
  </w:endnotePr>
  <w:compat/>
  <w:rsids>
    <w:rsidRoot w:val="003A0569"/>
    <w:rsid w:val="00004C63"/>
    <w:rsid w:val="00026D49"/>
    <w:rsid w:val="0003032C"/>
    <w:rsid w:val="0004162E"/>
    <w:rsid w:val="0005299F"/>
    <w:rsid w:val="00067945"/>
    <w:rsid w:val="00077278"/>
    <w:rsid w:val="000A3045"/>
    <w:rsid w:val="000C010C"/>
    <w:rsid w:val="000E21C2"/>
    <w:rsid w:val="000E25C5"/>
    <w:rsid w:val="000F1F5E"/>
    <w:rsid w:val="000F5B7A"/>
    <w:rsid w:val="00126F47"/>
    <w:rsid w:val="001334CD"/>
    <w:rsid w:val="001337F2"/>
    <w:rsid w:val="0015183C"/>
    <w:rsid w:val="00155DBF"/>
    <w:rsid w:val="00163223"/>
    <w:rsid w:val="00174507"/>
    <w:rsid w:val="001C084D"/>
    <w:rsid w:val="001C7E85"/>
    <w:rsid w:val="001F0028"/>
    <w:rsid w:val="00222D2F"/>
    <w:rsid w:val="00244F4E"/>
    <w:rsid w:val="002615BD"/>
    <w:rsid w:val="00267707"/>
    <w:rsid w:val="00271B7E"/>
    <w:rsid w:val="002C02E0"/>
    <w:rsid w:val="002C2847"/>
    <w:rsid w:val="002D2062"/>
    <w:rsid w:val="003352A1"/>
    <w:rsid w:val="00353154"/>
    <w:rsid w:val="00360C52"/>
    <w:rsid w:val="00361D16"/>
    <w:rsid w:val="003A0569"/>
    <w:rsid w:val="003B3D43"/>
    <w:rsid w:val="003D1FA2"/>
    <w:rsid w:val="003D3D81"/>
    <w:rsid w:val="004026EA"/>
    <w:rsid w:val="0042505A"/>
    <w:rsid w:val="0044377C"/>
    <w:rsid w:val="00444131"/>
    <w:rsid w:val="0044732A"/>
    <w:rsid w:val="00451F4C"/>
    <w:rsid w:val="00460207"/>
    <w:rsid w:val="00475360"/>
    <w:rsid w:val="00481693"/>
    <w:rsid w:val="004B4887"/>
    <w:rsid w:val="004B742D"/>
    <w:rsid w:val="004D00BB"/>
    <w:rsid w:val="004E1B9F"/>
    <w:rsid w:val="004E3910"/>
    <w:rsid w:val="004F1486"/>
    <w:rsid w:val="004F154B"/>
    <w:rsid w:val="00506A06"/>
    <w:rsid w:val="0052789B"/>
    <w:rsid w:val="00544FB0"/>
    <w:rsid w:val="005652AE"/>
    <w:rsid w:val="00596DFF"/>
    <w:rsid w:val="005B193C"/>
    <w:rsid w:val="005C41A2"/>
    <w:rsid w:val="005D0C98"/>
    <w:rsid w:val="005F27D8"/>
    <w:rsid w:val="005F6287"/>
    <w:rsid w:val="006012E8"/>
    <w:rsid w:val="00610FB1"/>
    <w:rsid w:val="0062184D"/>
    <w:rsid w:val="006251B7"/>
    <w:rsid w:val="00626F91"/>
    <w:rsid w:val="00632E8A"/>
    <w:rsid w:val="00646039"/>
    <w:rsid w:val="00693034"/>
    <w:rsid w:val="00693DCC"/>
    <w:rsid w:val="006B3785"/>
    <w:rsid w:val="006B696A"/>
    <w:rsid w:val="006D10F1"/>
    <w:rsid w:val="006D45EF"/>
    <w:rsid w:val="006F57AE"/>
    <w:rsid w:val="00705F58"/>
    <w:rsid w:val="007257F2"/>
    <w:rsid w:val="00793066"/>
    <w:rsid w:val="0079658D"/>
    <w:rsid w:val="007A3B5D"/>
    <w:rsid w:val="007A4042"/>
    <w:rsid w:val="007E4E7E"/>
    <w:rsid w:val="00801BD2"/>
    <w:rsid w:val="00802BC9"/>
    <w:rsid w:val="00804B4D"/>
    <w:rsid w:val="00806654"/>
    <w:rsid w:val="00830F2F"/>
    <w:rsid w:val="00862BC6"/>
    <w:rsid w:val="00863C49"/>
    <w:rsid w:val="00866BF3"/>
    <w:rsid w:val="00876759"/>
    <w:rsid w:val="008A405E"/>
    <w:rsid w:val="008C3C0E"/>
    <w:rsid w:val="008C7090"/>
    <w:rsid w:val="008D0C75"/>
    <w:rsid w:val="008E27D6"/>
    <w:rsid w:val="00904030"/>
    <w:rsid w:val="00925656"/>
    <w:rsid w:val="00932687"/>
    <w:rsid w:val="00934680"/>
    <w:rsid w:val="009453E9"/>
    <w:rsid w:val="00982A0C"/>
    <w:rsid w:val="009A2773"/>
    <w:rsid w:val="009A5497"/>
    <w:rsid w:val="009B457C"/>
    <w:rsid w:val="009B4D93"/>
    <w:rsid w:val="009D3B22"/>
    <w:rsid w:val="009D650B"/>
    <w:rsid w:val="00A549B0"/>
    <w:rsid w:val="00A561D3"/>
    <w:rsid w:val="00A6467F"/>
    <w:rsid w:val="00A72C4B"/>
    <w:rsid w:val="00A7477C"/>
    <w:rsid w:val="00A8316A"/>
    <w:rsid w:val="00A97590"/>
    <w:rsid w:val="00AA5EAA"/>
    <w:rsid w:val="00AB4E70"/>
    <w:rsid w:val="00AC6CE6"/>
    <w:rsid w:val="00AC7B5C"/>
    <w:rsid w:val="00B109F0"/>
    <w:rsid w:val="00B13DF3"/>
    <w:rsid w:val="00B1517D"/>
    <w:rsid w:val="00B258B8"/>
    <w:rsid w:val="00B41016"/>
    <w:rsid w:val="00B51503"/>
    <w:rsid w:val="00B606AC"/>
    <w:rsid w:val="00B672A1"/>
    <w:rsid w:val="00B749A1"/>
    <w:rsid w:val="00B95BCA"/>
    <w:rsid w:val="00B9610D"/>
    <w:rsid w:val="00BA643A"/>
    <w:rsid w:val="00BA7118"/>
    <w:rsid w:val="00BA767A"/>
    <w:rsid w:val="00BC1243"/>
    <w:rsid w:val="00BD022D"/>
    <w:rsid w:val="00BE40AD"/>
    <w:rsid w:val="00C1027E"/>
    <w:rsid w:val="00C201F8"/>
    <w:rsid w:val="00C250A3"/>
    <w:rsid w:val="00C266A7"/>
    <w:rsid w:val="00C31A9B"/>
    <w:rsid w:val="00C453D3"/>
    <w:rsid w:val="00C47EE1"/>
    <w:rsid w:val="00C77167"/>
    <w:rsid w:val="00C92433"/>
    <w:rsid w:val="00C93257"/>
    <w:rsid w:val="00CA225B"/>
    <w:rsid w:val="00CC5CE5"/>
    <w:rsid w:val="00CE1FAC"/>
    <w:rsid w:val="00D111A7"/>
    <w:rsid w:val="00D23EEC"/>
    <w:rsid w:val="00D438FB"/>
    <w:rsid w:val="00D470BE"/>
    <w:rsid w:val="00D505D8"/>
    <w:rsid w:val="00D52D18"/>
    <w:rsid w:val="00D56B00"/>
    <w:rsid w:val="00D757D6"/>
    <w:rsid w:val="00DB02CB"/>
    <w:rsid w:val="00DC3E7C"/>
    <w:rsid w:val="00DD259A"/>
    <w:rsid w:val="00DE3851"/>
    <w:rsid w:val="00DF19A1"/>
    <w:rsid w:val="00DF71D0"/>
    <w:rsid w:val="00E152B2"/>
    <w:rsid w:val="00E424A6"/>
    <w:rsid w:val="00E930CB"/>
    <w:rsid w:val="00EA00C8"/>
    <w:rsid w:val="00EA5A8E"/>
    <w:rsid w:val="00EB1536"/>
    <w:rsid w:val="00EE20F4"/>
    <w:rsid w:val="00EE321A"/>
    <w:rsid w:val="00F15383"/>
    <w:rsid w:val="00F25440"/>
    <w:rsid w:val="00F2583F"/>
    <w:rsid w:val="00F35213"/>
    <w:rsid w:val="00F47C98"/>
    <w:rsid w:val="00F7241C"/>
    <w:rsid w:val="00F805AC"/>
    <w:rsid w:val="00F80F62"/>
    <w:rsid w:val="00F9030E"/>
    <w:rsid w:val="00F937E7"/>
    <w:rsid w:val="00F96B3B"/>
    <w:rsid w:val="00FA25F0"/>
    <w:rsid w:val="00FA4878"/>
    <w:rsid w:val="00FB5004"/>
    <w:rsid w:val="00FC17FF"/>
    <w:rsid w:val="00FD0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CA"/>
    <w:rPr>
      <w:sz w:val="24"/>
      <w:szCs w:val="24"/>
      <w:lang w:eastAsia="ru-RU"/>
    </w:rPr>
  </w:style>
  <w:style w:type="paragraph" w:styleId="Heading1">
    <w:name w:val="heading 1"/>
    <w:basedOn w:val="Normal"/>
    <w:next w:val="Normal"/>
    <w:link w:val="Heading1Char"/>
    <w:uiPriority w:val="99"/>
    <w:qFormat/>
    <w:rsid w:val="00F15383"/>
    <w:pPr>
      <w:keepNext/>
      <w:jc w:val="center"/>
      <w:outlineLvl w:val="0"/>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878"/>
    <w:rPr>
      <w:rFonts w:ascii="Cambria" w:hAnsi="Cambria" w:cs="Times New Roman"/>
      <w:b/>
      <w:bCs/>
      <w:kern w:val="32"/>
      <w:sz w:val="32"/>
      <w:szCs w:val="32"/>
      <w:lang w:val="en-US"/>
    </w:rPr>
  </w:style>
  <w:style w:type="paragraph" w:styleId="Footer">
    <w:name w:val="footer"/>
    <w:basedOn w:val="Normal"/>
    <w:link w:val="FooterChar"/>
    <w:uiPriority w:val="99"/>
    <w:rsid w:val="00B95BCA"/>
    <w:pPr>
      <w:tabs>
        <w:tab w:val="center" w:pos="4677"/>
        <w:tab w:val="right" w:pos="9355"/>
      </w:tabs>
    </w:pPr>
  </w:style>
  <w:style w:type="character" w:customStyle="1" w:styleId="FooterChar">
    <w:name w:val="Footer Char"/>
    <w:basedOn w:val="DefaultParagraphFont"/>
    <w:link w:val="Footer"/>
    <w:uiPriority w:val="99"/>
    <w:semiHidden/>
    <w:locked/>
    <w:rsid w:val="00FA4878"/>
    <w:rPr>
      <w:rFonts w:cs="Times New Roman"/>
      <w:sz w:val="24"/>
      <w:szCs w:val="24"/>
      <w:lang w:val="en-US"/>
    </w:rPr>
  </w:style>
  <w:style w:type="character" w:styleId="PageNumber">
    <w:name w:val="page number"/>
    <w:basedOn w:val="DefaultParagraphFont"/>
    <w:uiPriority w:val="99"/>
    <w:rsid w:val="00B95BCA"/>
    <w:rPr>
      <w:rFonts w:cs="Times New Roman"/>
    </w:rPr>
  </w:style>
  <w:style w:type="paragraph" w:styleId="Header">
    <w:name w:val="header"/>
    <w:basedOn w:val="Normal"/>
    <w:link w:val="HeaderChar"/>
    <w:uiPriority w:val="99"/>
    <w:rsid w:val="00B95BCA"/>
    <w:pPr>
      <w:tabs>
        <w:tab w:val="center" w:pos="4677"/>
        <w:tab w:val="right" w:pos="9355"/>
      </w:tabs>
    </w:pPr>
  </w:style>
  <w:style w:type="character" w:customStyle="1" w:styleId="HeaderChar">
    <w:name w:val="Header Char"/>
    <w:basedOn w:val="DefaultParagraphFont"/>
    <w:link w:val="Header"/>
    <w:uiPriority w:val="99"/>
    <w:semiHidden/>
    <w:locked/>
    <w:rsid w:val="00FA4878"/>
    <w:rPr>
      <w:rFonts w:cs="Times New Roman"/>
      <w:sz w:val="24"/>
      <w:szCs w:val="24"/>
      <w:lang w:val="en-US"/>
    </w:rPr>
  </w:style>
  <w:style w:type="paragraph" w:styleId="BodyText2">
    <w:name w:val="Body Text 2"/>
    <w:basedOn w:val="Normal"/>
    <w:link w:val="BodyText2Char"/>
    <w:uiPriority w:val="99"/>
    <w:rsid w:val="00F15383"/>
    <w:rPr>
      <w:b/>
      <w:sz w:val="20"/>
      <w:szCs w:val="20"/>
      <w:lang w:val="en-AU" w:eastAsia="en-US"/>
    </w:rPr>
  </w:style>
  <w:style w:type="character" w:customStyle="1" w:styleId="BodyText2Char">
    <w:name w:val="Body Text 2 Char"/>
    <w:basedOn w:val="DefaultParagraphFont"/>
    <w:link w:val="BodyText2"/>
    <w:uiPriority w:val="99"/>
    <w:semiHidden/>
    <w:locked/>
    <w:rsid w:val="00FA4878"/>
    <w:rPr>
      <w:rFonts w:cs="Times New Roman"/>
      <w:sz w:val="24"/>
      <w:szCs w:val="24"/>
      <w:lang w:val="en-US"/>
    </w:rPr>
  </w:style>
  <w:style w:type="character" w:styleId="Hyperlink">
    <w:name w:val="Hyperlink"/>
    <w:basedOn w:val="DefaultParagraphFont"/>
    <w:uiPriority w:val="99"/>
    <w:rsid w:val="00EE321A"/>
    <w:rPr>
      <w:rFonts w:cs="Times New Roman"/>
      <w:color w:val="0000FF"/>
      <w:u w:val="single"/>
    </w:rPr>
  </w:style>
  <w:style w:type="paragraph" w:styleId="BalloonText">
    <w:name w:val="Balloon Text"/>
    <w:basedOn w:val="Normal"/>
    <w:link w:val="BalloonTextChar"/>
    <w:uiPriority w:val="99"/>
    <w:semiHidden/>
    <w:rsid w:val="00527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878"/>
    <w:rPr>
      <w:rFonts w:cs="Times New Roman"/>
      <w:sz w:val="2"/>
      <w:lang w:val="en-US"/>
    </w:rPr>
  </w:style>
  <w:style w:type="paragraph" w:styleId="ListParagraph">
    <w:name w:val="List Paragraph"/>
    <w:basedOn w:val="Normal"/>
    <w:uiPriority w:val="99"/>
    <w:qFormat/>
    <w:rsid w:val="00CE1FAC"/>
    <w:pPr>
      <w:spacing w:after="200" w:line="276" w:lineRule="auto"/>
      <w:ind w:left="720"/>
      <w:contextualSpacing/>
    </w:pPr>
    <w:rPr>
      <w:rFonts w:ascii="Calibri" w:hAnsi="Calibri"/>
      <w:sz w:val="22"/>
      <w:szCs w:val="22"/>
      <w:lang w:val="ru-RU" w:eastAsia="en-US"/>
    </w:rPr>
  </w:style>
  <w:style w:type="paragraph" w:customStyle="1" w:styleId="TableContents">
    <w:name w:val="Table Contents"/>
    <w:basedOn w:val="Normal"/>
    <w:uiPriority w:val="99"/>
    <w:rsid w:val="00CE1FAC"/>
    <w:pPr>
      <w:widowControl w:val="0"/>
      <w:suppressLineNumbers/>
      <w:suppressAutoHyphens/>
    </w:pPr>
    <w:rPr>
      <w:kern w:val="1"/>
      <w:lang w:val="ru-RU" w:eastAsia="en-US"/>
    </w:rPr>
  </w:style>
  <w:style w:type="paragraph" w:styleId="NormalWeb">
    <w:name w:val="Normal (Web)"/>
    <w:basedOn w:val="Normal"/>
    <w:uiPriority w:val="99"/>
    <w:rsid w:val="00CE1FAC"/>
    <w:pPr>
      <w:spacing w:before="100" w:beforeAutospacing="1" w:after="115"/>
    </w:pPr>
    <w:rPr>
      <w:lang w:val="ru-RU"/>
    </w:rPr>
  </w:style>
  <w:style w:type="character" w:customStyle="1" w:styleId="FootnoteCharacters">
    <w:name w:val="Footnote Characters"/>
    <w:uiPriority w:val="99"/>
    <w:rsid w:val="00CE1FAC"/>
    <w:rPr>
      <w:vertAlign w:val="superscript"/>
    </w:rPr>
  </w:style>
  <w:style w:type="character" w:customStyle="1" w:styleId="1">
    <w:name w:val="Знак сноски1"/>
    <w:uiPriority w:val="99"/>
    <w:rsid w:val="00CE1FAC"/>
    <w:rPr>
      <w:vertAlign w:val="superscript"/>
    </w:rPr>
  </w:style>
  <w:style w:type="character" w:customStyle="1" w:styleId="WW8Num2z0">
    <w:name w:val="WW8Num2z0"/>
    <w:uiPriority w:val="99"/>
    <w:rsid w:val="00CE1FAC"/>
    <w:rPr>
      <w:rFonts w:ascii="Wingdings" w:hAnsi="Wingdings"/>
    </w:rPr>
  </w:style>
  <w:style w:type="paragraph" w:styleId="BodyText">
    <w:name w:val="Body Text"/>
    <w:basedOn w:val="Normal"/>
    <w:link w:val="BodyTextChar"/>
    <w:uiPriority w:val="99"/>
    <w:rsid w:val="00CE1FAC"/>
    <w:pPr>
      <w:suppressAutoHyphens/>
      <w:spacing w:after="120"/>
    </w:pPr>
    <w:rPr>
      <w:lang w:eastAsia="ar-SA"/>
    </w:rPr>
  </w:style>
  <w:style w:type="character" w:customStyle="1" w:styleId="BodyTextChar">
    <w:name w:val="Body Text Char"/>
    <w:basedOn w:val="DefaultParagraphFont"/>
    <w:link w:val="BodyText"/>
    <w:uiPriority w:val="99"/>
    <w:locked/>
    <w:rsid w:val="00CE1FAC"/>
    <w:rPr>
      <w:rFonts w:cs="Times New Roman"/>
      <w:sz w:val="24"/>
      <w:szCs w:val="24"/>
      <w:lang w:val="hu-HU" w:eastAsia="ar-SA" w:bidi="ar-SA"/>
    </w:rPr>
  </w:style>
  <w:style w:type="paragraph" w:styleId="FootnoteText">
    <w:name w:val="footnote text"/>
    <w:aliases w:val="single space"/>
    <w:basedOn w:val="Normal"/>
    <w:link w:val="FootnoteTextChar2"/>
    <w:uiPriority w:val="99"/>
    <w:rsid w:val="00CE1FAC"/>
    <w:pPr>
      <w:suppressLineNumbers/>
      <w:suppressAutoHyphens/>
      <w:ind w:left="283" w:hanging="283"/>
    </w:pPr>
    <w:rPr>
      <w:sz w:val="20"/>
      <w:szCs w:val="20"/>
      <w:lang w:eastAsia="ar-SA"/>
    </w:rPr>
  </w:style>
  <w:style w:type="character" w:customStyle="1" w:styleId="FootnoteTextChar">
    <w:name w:val="Footnote Text Char"/>
    <w:aliases w:val="single space Char"/>
    <w:basedOn w:val="DefaultParagraphFont"/>
    <w:link w:val="FootnoteText"/>
    <w:uiPriority w:val="99"/>
    <w:semiHidden/>
    <w:locked/>
    <w:rsid w:val="00FA4878"/>
    <w:rPr>
      <w:rFonts w:cs="Times New Roman"/>
      <w:sz w:val="20"/>
      <w:szCs w:val="20"/>
      <w:lang w:val="en-US"/>
    </w:rPr>
  </w:style>
  <w:style w:type="character" w:customStyle="1" w:styleId="FootnoteTextChar2">
    <w:name w:val="Footnote Text Char2"/>
    <w:aliases w:val="single space Char1"/>
    <w:basedOn w:val="DefaultParagraphFont"/>
    <w:link w:val="FootnoteText"/>
    <w:uiPriority w:val="99"/>
    <w:locked/>
    <w:rsid w:val="00CE1FAC"/>
    <w:rPr>
      <w:rFonts w:cs="Times New Roman"/>
      <w:lang w:val="hu-HU" w:eastAsia="ar-SA" w:bidi="ar-SA"/>
    </w:rPr>
  </w:style>
  <w:style w:type="character" w:styleId="FootnoteReference">
    <w:name w:val="footnote reference"/>
    <w:basedOn w:val="DefaultParagraphFont"/>
    <w:uiPriority w:val="99"/>
    <w:rsid w:val="00693034"/>
    <w:rPr>
      <w:rFonts w:cs="Times New Roman"/>
      <w:vertAlign w:val="superscript"/>
    </w:rPr>
  </w:style>
  <w:style w:type="character" w:customStyle="1" w:styleId="FootnoteTextChar1">
    <w:name w:val="Footnote Text Char1"/>
    <w:aliases w:val="single space Char2,footnote text Char"/>
    <w:uiPriority w:val="99"/>
    <w:locked/>
    <w:rsid w:val="00693034"/>
    <w:rPr>
      <w:rFonts w:ascii="Calibri" w:hAnsi="Calibri"/>
      <w:sz w:val="20"/>
      <w:lang w:val="ru-RU" w:eastAsia="ru-RU"/>
    </w:rPr>
  </w:style>
  <w:style w:type="character" w:styleId="Strong">
    <w:name w:val="Strong"/>
    <w:basedOn w:val="DefaultParagraphFont"/>
    <w:uiPriority w:val="99"/>
    <w:qFormat/>
    <w:rsid w:val="00067945"/>
    <w:rPr>
      <w:rFonts w:cs="Times New Roman"/>
      <w:b/>
      <w:bCs/>
    </w:rPr>
  </w:style>
  <w:style w:type="character" w:customStyle="1" w:styleId="apple-converted-space">
    <w:name w:val="apple-converted-space"/>
    <w:basedOn w:val="DefaultParagraphFont"/>
    <w:rsid w:val="00067945"/>
    <w:rPr>
      <w:rFonts w:cs="Times New Roman"/>
    </w:rPr>
  </w:style>
  <w:style w:type="table" w:styleId="TableGrid">
    <w:name w:val="Table Grid"/>
    <w:basedOn w:val="TableNormal"/>
    <w:uiPriority w:val="99"/>
    <w:rsid w:val="000F5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4346374">
      <w:marLeft w:val="0"/>
      <w:marRight w:val="0"/>
      <w:marTop w:val="0"/>
      <w:marBottom w:val="0"/>
      <w:divBdr>
        <w:top w:val="none" w:sz="0" w:space="0" w:color="auto"/>
        <w:left w:val="none" w:sz="0" w:space="0" w:color="auto"/>
        <w:bottom w:val="none" w:sz="0" w:space="0" w:color="auto"/>
        <w:right w:val="none" w:sz="0" w:space="0" w:color="auto"/>
      </w:divBdr>
    </w:div>
    <w:div w:id="1894346375">
      <w:marLeft w:val="0"/>
      <w:marRight w:val="0"/>
      <w:marTop w:val="0"/>
      <w:marBottom w:val="0"/>
      <w:divBdr>
        <w:top w:val="none" w:sz="0" w:space="0" w:color="auto"/>
        <w:left w:val="none" w:sz="0" w:space="0" w:color="auto"/>
        <w:bottom w:val="none" w:sz="0" w:space="0" w:color="auto"/>
        <w:right w:val="none" w:sz="0" w:space="0" w:color="auto"/>
      </w:divBdr>
      <w:divsChild>
        <w:div w:id="1894346376">
          <w:marLeft w:val="0"/>
          <w:marRight w:val="0"/>
          <w:marTop w:val="0"/>
          <w:marBottom w:val="0"/>
          <w:divBdr>
            <w:top w:val="none" w:sz="0" w:space="0" w:color="auto"/>
            <w:left w:val="none" w:sz="0" w:space="0" w:color="auto"/>
            <w:bottom w:val="none" w:sz="0" w:space="0" w:color="auto"/>
            <w:right w:val="none" w:sz="0" w:space="0" w:color="auto"/>
          </w:divBdr>
        </w:div>
      </w:divsChild>
    </w:div>
    <w:div w:id="1894346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hcav@hcav.am" TargetMode="External"/><Relationship Id="rId1" Type="http://schemas.openxmlformats.org/officeDocument/2006/relationships/hyperlink" Target="mailto:hcav@hcav.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2127</Characters>
  <Application>Microsoft Office Word</Application>
  <DocSecurity>0</DocSecurity>
  <Lines>17</Lines>
  <Paragraphs>4</Paragraphs>
  <ScaleCrop>false</ScaleCrop>
  <Company>MASTER LTD</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“Helsinki Citizens` Assembly (HCA) - Vanadzor” was founded on 21 March, 1998, as a branch of the Armenian Committee of the</dc:title>
  <dc:creator>Narine</dc:creator>
  <cp:lastModifiedBy>Narine</cp:lastModifiedBy>
  <cp:revision>1</cp:revision>
  <cp:lastPrinted>2016-04-04T08:36:00Z</cp:lastPrinted>
  <dcterms:created xsi:type="dcterms:W3CDTF">2016-04-20T12:38:00Z</dcterms:created>
  <dcterms:modified xsi:type="dcterms:W3CDTF">2016-04-20T12:44:00Z</dcterms:modified>
</cp:coreProperties>
</file>