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B0" w:rsidRPr="00AB4E70" w:rsidRDefault="00A549B0" w:rsidP="00A549B0">
      <w:pPr>
        <w:jc w:val="center"/>
        <w:rPr>
          <w:rFonts w:ascii="Sylfaen" w:hAnsi="Sylfaen"/>
          <w:b/>
          <w:sz w:val="22"/>
          <w:szCs w:val="22"/>
        </w:rPr>
      </w:pPr>
      <w:r w:rsidRPr="00AB4E70">
        <w:rPr>
          <w:rFonts w:ascii="Sylfaen" w:hAnsi="Sylfaen"/>
          <w:b/>
          <w:sz w:val="22"/>
          <w:szCs w:val="22"/>
        </w:rPr>
        <w:t>Մամուլի հաղորդագրություն</w:t>
      </w:r>
    </w:p>
    <w:p w:rsidR="00A549B0" w:rsidRPr="00AB4E70" w:rsidRDefault="00DB618A" w:rsidP="00A549B0">
      <w:pPr>
        <w:jc w:val="right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20</w:t>
      </w:r>
      <w:r w:rsidR="00163223">
        <w:rPr>
          <w:rFonts w:ascii="Sylfaen" w:hAnsi="Sylfaen"/>
          <w:b/>
          <w:sz w:val="22"/>
          <w:szCs w:val="22"/>
        </w:rPr>
        <w:t xml:space="preserve"> </w:t>
      </w:r>
      <w:r w:rsidR="008D0C75">
        <w:rPr>
          <w:rFonts w:ascii="Sylfaen" w:hAnsi="Sylfaen"/>
          <w:b/>
          <w:sz w:val="22"/>
          <w:szCs w:val="22"/>
          <w:lang w:val="hy-AM"/>
        </w:rPr>
        <w:t>ապրիլի</w:t>
      </w:r>
      <w:r w:rsidR="00A549B0" w:rsidRPr="00AB4E70">
        <w:rPr>
          <w:rFonts w:ascii="Sylfaen" w:hAnsi="Sylfaen"/>
          <w:b/>
          <w:sz w:val="22"/>
          <w:szCs w:val="22"/>
        </w:rPr>
        <w:t xml:space="preserve"> 2016</w:t>
      </w:r>
      <w:r w:rsidR="00D505D8" w:rsidRPr="00AB4E70">
        <w:rPr>
          <w:rFonts w:ascii="Sylfaen" w:hAnsi="Sylfaen"/>
          <w:b/>
          <w:sz w:val="22"/>
          <w:szCs w:val="22"/>
        </w:rPr>
        <w:t>թ.</w:t>
      </w:r>
    </w:p>
    <w:p w:rsidR="00A549B0" w:rsidRPr="00AB4E70" w:rsidRDefault="00A549B0" w:rsidP="00A549B0">
      <w:pPr>
        <w:jc w:val="right"/>
        <w:rPr>
          <w:rFonts w:ascii="Sylfaen" w:hAnsi="Sylfaen"/>
          <w:b/>
          <w:sz w:val="22"/>
          <w:szCs w:val="22"/>
        </w:rPr>
      </w:pPr>
    </w:p>
    <w:p w:rsidR="00BC1243" w:rsidRPr="00BC1243" w:rsidRDefault="00BC1243" w:rsidP="00BC1243">
      <w:pPr>
        <w:rPr>
          <w:lang w:val="en-US" w:eastAsia="en-US"/>
        </w:rPr>
      </w:pPr>
    </w:p>
    <w:p w:rsidR="00BC1243" w:rsidRPr="00BC1243" w:rsidRDefault="00BC1243" w:rsidP="00BC1243">
      <w:pPr>
        <w:jc w:val="center"/>
        <w:rPr>
          <w:sz w:val="22"/>
          <w:szCs w:val="22"/>
          <w:lang w:val="en-US" w:eastAsia="en-US"/>
        </w:rPr>
      </w:pPr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Ավետիսյանների</w:t>
      </w:r>
      <w:r w:rsidRPr="00BC1243">
        <w:rPr>
          <w:b/>
          <w:bCs/>
          <w:color w:val="000000"/>
          <w:sz w:val="22"/>
          <w:szCs w:val="22"/>
          <w:lang w:val="en-US" w:eastAsia="en-US"/>
        </w:rPr>
        <w:t xml:space="preserve"> </w:t>
      </w:r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ընտանիքի</w:t>
      </w:r>
      <w:r w:rsidRPr="00BC1243">
        <w:rPr>
          <w:b/>
          <w:bCs/>
          <w:color w:val="000000"/>
          <w:sz w:val="22"/>
          <w:szCs w:val="22"/>
          <w:lang w:val="en-US" w:eastAsia="en-US"/>
        </w:rPr>
        <w:t xml:space="preserve"> </w:t>
      </w:r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սպանության</w:t>
      </w:r>
      <w:r w:rsidRPr="00BC1243">
        <w:rPr>
          <w:b/>
          <w:bCs/>
          <w:color w:val="000000"/>
          <w:sz w:val="22"/>
          <w:szCs w:val="22"/>
          <w:lang w:val="en-US" w:eastAsia="en-US"/>
        </w:rPr>
        <w:t xml:space="preserve"> </w:t>
      </w:r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գործով</w:t>
      </w:r>
      <w:r w:rsidRPr="00BC1243">
        <w:rPr>
          <w:b/>
          <w:bCs/>
          <w:color w:val="000000"/>
          <w:sz w:val="22"/>
          <w:szCs w:val="22"/>
          <w:lang w:val="en-US" w:eastAsia="en-US"/>
        </w:rPr>
        <w:t xml:space="preserve"> </w:t>
      </w:r>
      <w:r w:rsidR="004E3910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տասն</w:t>
      </w:r>
      <w:r w:rsidR="00D204B9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չորս</w:t>
      </w:r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երորդ</w:t>
      </w:r>
      <w:r w:rsidRPr="00BC1243">
        <w:rPr>
          <w:b/>
          <w:bCs/>
          <w:color w:val="000000"/>
          <w:sz w:val="22"/>
          <w:szCs w:val="22"/>
          <w:lang w:val="en-US" w:eastAsia="en-US"/>
        </w:rPr>
        <w:t xml:space="preserve"> </w:t>
      </w:r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դատական</w:t>
      </w:r>
      <w:r w:rsidRPr="00BC1243">
        <w:rPr>
          <w:b/>
          <w:bCs/>
          <w:color w:val="000000"/>
          <w:sz w:val="22"/>
          <w:szCs w:val="22"/>
          <w:lang w:val="en-US" w:eastAsia="en-US"/>
        </w:rPr>
        <w:t xml:space="preserve"> </w:t>
      </w:r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նիստի</w:t>
      </w:r>
      <w:r w:rsidRPr="00BC1243">
        <w:rPr>
          <w:b/>
          <w:bCs/>
          <w:color w:val="000000"/>
          <w:sz w:val="22"/>
          <w:szCs w:val="22"/>
          <w:lang w:val="en-US" w:eastAsia="en-US"/>
        </w:rPr>
        <w:t xml:space="preserve"> </w:t>
      </w:r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մասին</w:t>
      </w:r>
    </w:p>
    <w:p w:rsidR="00BC1243" w:rsidRPr="00BC1243" w:rsidRDefault="00BC1243" w:rsidP="00BC1243">
      <w:pPr>
        <w:rPr>
          <w:lang w:val="en-US" w:eastAsia="en-US"/>
        </w:rPr>
      </w:pPr>
    </w:p>
    <w:p w:rsidR="00BC1243" w:rsidRPr="008C789C" w:rsidRDefault="00BC1243" w:rsidP="008C789C">
      <w:pPr>
        <w:spacing w:line="276" w:lineRule="auto"/>
        <w:jc w:val="both"/>
        <w:rPr>
          <w:rFonts w:ascii="Sylfaen" w:hAnsi="Sylfaen"/>
          <w:sz w:val="22"/>
          <w:szCs w:val="22"/>
          <w:lang w:val="en-US" w:eastAsia="en-US"/>
        </w:rPr>
      </w:pPr>
      <w:r w:rsidRPr="008C789C">
        <w:rPr>
          <w:rFonts w:ascii="Sylfaen" w:hAnsi="Sylfaen"/>
          <w:sz w:val="22"/>
          <w:szCs w:val="22"/>
          <w:lang w:val="en-US" w:eastAsia="en-US"/>
        </w:rPr>
        <w:t xml:space="preserve">2016 </w:t>
      </w:r>
      <w:r w:rsidRPr="008C789C">
        <w:rPr>
          <w:rFonts w:ascii="Sylfaen" w:hAnsi="Sylfaen" w:cs="Sylfaen"/>
          <w:sz w:val="22"/>
          <w:szCs w:val="22"/>
          <w:lang w:val="en-US" w:eastAsia="en-US"/>
        </w:rPr>
        <w:t>թվականի</w:t>
      </w:r>
      <w:r w:rsidRPr="008C789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8C789C">
        <w:rPr>
          <w:rFonts w:ascii="Sylfaen" w:hAnsi="Sylfaen" w:cs="Sylfaen"/>
          <w:sz w:val="22"/>
          <w:szCs w:val="22"/>
          <w:lang w:val="en-US" w:eastAsia="en-US"/>
        </w:rPr>
        <w:t>ապրիլի</w:t>
      </w:r>
      <w:r w:rsidRPr="008C789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="00D34AAD">
        <w:rPr>
          <w:rFonts w:ascii="Sylfaen" w:hAnsi="Sylfaen"/>
          <w:sz w:val="22"/>
          <w:szCs w:val="22"/>
          <w:lang w:val="en-US" w:eastAsia="en-US"/>
        </w:rPr>
        <w:t>15</w:t>
      </w:r>
      <w:r w:rsidRPr="008C789C">
        <w:rPr>
          <w:rFonts w:ascii="Sylfaen" w:hAnsi="Sylfaen"/>
          <w:sz w:val="22"/>
          <w:szCs w:val="22"/>
          <w:lang w:val="en-US" w:eastAsia="en-US"/>
        </w:rPr>
        <w:t>-</w:t>
      </w:r>
      <w:r w:rsidRPr="008C789C">
        <w:rPr>
          <w:rFonts w:ascii="Sylfaen" w:hAnsi="Sylfaen" w:cs="Sylfaen"/>
          <w:sz w:val="22"/>
          <w:szCs w:val="22"/>
          <w:lang w:val="en-US" w:eastAsia="en-US"/>
        </w:rPr>
        <w:t>ին</w:t>
      </w:r>
      <w:r w:rsidRPr="008C789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8C789C">
        <w:rPr>
          <w:rFonts w:ascii="Sylfaen" w:hAnsi="Sylfaen" w:cs="Sylfaen"/>
          <w:sz w:val="22"/>
          <w:szCs w:val="22"/>
          <w:lang w:val="en-US" w:eastAsia="en-US"/>
        </w:rPr>
        <w:t>ռուսական</w:t>
      </w:r>
      <w:r w:rsidRPr="008C789C">
        <w:rPr>
          <w:rFonts w:ascii="Sylfaen" w:hAnsi="Sylfaen"/>
          <w:sz w:val="22"/>
          <w:szCs w:val="22"/>
          <w:lang w:val="en-US" w:eastAsia="en-US"/>
        </w:rPr>
        <w:t xml:space="preserve"> 102-</w:t>
      </w:r>
      <w:r w:rsidRPr="008C789C">
        <w:rPr>
          <w:rFonts w:ascii="Sylfaen" w:hAnsi="Sylfaen" w:cs="Sylfaen"/>
          <w:sz w:val="22"/>
          <w:szCs w:val="22"/>
          <w:lang w:val="en-US" w:eastAsia="en-US"/>
        </w:rPr>
        <w:t>րդ</w:t>
      </w:r>
      <w:r w:rsidRPr="008C789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8C789C">
        <w:rPr>
          <w:rFonts w:ascii="Sylfaen" w:hAnsi="Sylfaen" w:cs="Sylfaen"/>
          <w:sz w:val="22"/>
          <w:szCs w:val="22"/>
          <w:lang w:val="en-US" w:eastAsia="en-US"/>
        </w:rPr>
        <w:t>ռազմաբազայի</w:t>
      </w:r>
      <w:r w:rsidRPr="008C789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8C789C">
        <w:rPr>
          <w:rFonts w:ascii="Sylfaen" w:hAnsi="Sylfaen" w:cs="Sylfaen"/>
          <w:sz w:val="22"/>
          <w:szCs w:val="22"/>
          <w:lang w:val="en-US" w:eastAsia="en-US"/>
        </w:rPr>
        <w:t>տարածքում</w:t>
      </w:r>
      <w:r w:rsidRPr="008C789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8C789C">
        <w:rPr>
          <w:rFonts w:ascii="Sylfaen" w:hAnsi="Sylfaen" w:cs="Sylfaen"/>
          <w:sz w:val="22"/>
          <w:szCs w:val="22"/>
          <w:lang w:val="en-US" w:eastAsia="en-US"/>
        </w:rPr>
        <w:t>տեղի</w:t>
      </w:r>
      <w:r w:rsidRPr="008C789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8C789C">
        <w:rPr>
          <w:rFonts w:ascii="Sylfaen" w:hAnsi="Sylfaen" w:cs="Sylfaen"/>
          <w:sz w:val="22"/>
          <w:szCs w:val="22"/>
          <w:lang w:val="en-US" w:eastAsia="en-US"/>
        </w:rPr>
        <w:t>ունեցավ</w:t>
      </w:r>
      <w:r w:rsidRPr="008C789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8C789C">
        <w:rPr>
          <w:rFonts w:ascii="Sylfaen" w:hAnsi="Sylfaen" w:cs="Sylfaen"/>
          <w:sz w:val="22"/>
          <w:szCs w:val="22"/>
          <w:lang w:val="en-US" w:eastAsia="en-US"/>
        </w:rPr>
        <w:t>Շիրակի</w:t>
      </w:r>
      <w:r w:rsidRPr="008C789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8C789C">
        <w:rPr>
          <w:rFonts w:ascii="Sylfaen" w:hAnsi="Sylfaen" w:cs="Sylfaen"/>
          <w:sz w:val="22"/>
          <w:szCs w:val="22"/>
          <w:lang w:val="en-US" w:eastAsia="en-US"/>
        </w:rPr>
        <w:t>մարզի</w:t>
      </w:r>
      <w:r w:rsidRPr="008C789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8C789C">
        <w:rPr>
          <w:rFonts w:ascii="Sylfaen" w:hAnsi="Sylfaen" w:cs="Sylfaen"/>
          <w:sz w:val="22"/>
          <w:szCs w:val="22"/>
          <w:lang w:val="en-US" w:eastAsia="en-US"/>
        </w:rPr>
        <w:t>ընդհանուր</w:t>
      </w:r>
      <w:r w:rsidRPr="008C789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8C789C">
        <w:rPr>
          <w:rFonts w:ascii="Sylfaen" w:hAnsi="Sylfaen" w:cs="Sylfaen"/>
          <w:sz w:val="22"/>
          <w:szCs w:val="22"/>
          <w:lang w:val="en-US" w:eastAsia="en-US"/>
        </w:rPr>
        <w:t>իրավասության</w:t>
      </w:r>
      <w:r w:rsidRPr="008C789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8C789C">
        <w:rPr>
          <w:rFonts w:ascii="Sylfaen" w:hAnsi="Sylfaen" w:cs="Sylfaen"/>
          <w:sz w:val="22"/>
          <w:szCs w:val="22"/>
          <w:lang w:val="en-US" w:eastAsia="en-US"/>
        </w:rPr>
        <w:t>դատարանի</w:t>
      </w:r>
      <w:r w:rsidRPr="008C789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8C789C">
        <w:rPr>
          <w:rFonts w:ascii="Sylfaen" w:hAnsi="Sylfaen" w:cs="Sylfaen"/>
          <w:sz w:val="22"/>
          <w:szCs w:val="22"/>
          <w:lang w:val="en-US" w:eastAsia="en-US"/>
        </w:rPr>
        <w:t>տասն</w:t>
      </w:r>
      <w:r w:rsidR="00D204B9" w:rsidRPr="008C789C">
        <w:rPr>
          <w:rFonts w:ascii="Sylfaen" w:hAnsi="Sylfaen" w:cs="Sylfaen"/>
          <w:sz w:val="22"/>
          <w:szCs w:val="22"/>
          <w:lang w:val="en-US" w:eastAsia="en-US"/>
        </w:rPr>
        <w:t>չորս</w:t>
      </w:r>
      <w:r w:rsidRPr="008C789C">
        <w:rPr>
          <w:rFonts w:ascii="Sylfaen" w:hAnsi="Sylfaen" w:cs="Sylfaen"/>
          <w:sz w:val="22"/>
          <w:szCs w:val="22"/>
          <w:lang w:val="en-US" w:eastAsia="en-US"/>
        </w:rPr>
        <w:t>երորդ</w:t>
      </w:r>
      <w:r w:rsidRPr="008C789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8C789C">
        <w:rPr>
          <w:rFonts w:ascii="Sylfaen" w:hAnsi="Sylfaen" w:cs="Sylfaen"/>
          <w:sz w:val="22"/>
          <w:szCs w:val="22"/>
          <w:lang w:val="en-US" w:eastAsia="en-US"/>
        </w:rPr>
        <w:t>արտագնա</w:t>
      </w:r>
      <w:r w:rsidRPr="008C789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8C789C">
        <w:rPr>
          <w:rFonts w:ascii="Sylfaen" w:hAnsi="Sylfaen" w:cs="Sylfaen"/>
          <w:sz w:val="22"/>
          <w:szCs w:val="22"/>
          <w:lang w:val="en-US" w:eastAsia="en-US"/>
        </w:rPr>
        <w:t>դատական</w:t>
      </w:r>
      <w:r w:rsidRPr="008C789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8C789C">
        <w:rPr>
          <w:rFonts w:ascii="Sylfaen" w:hAnsi="Sylfaen" w:cs="Sylfaen"/>
          <w:sz w:val="22"/>
          <w:szCs w:val="22"/>
          <w:lang w:val="en-US" w:eastAsia="en-US"/>
        </w:rPr>
        <w:t>նիստը՝</w:t>
      </w:r>
      <w:r w:rsidRPr="008C789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8C789C">
        <w:rPr>
          <w:rFonts w:ascii="Sylfaen" w:hAnsi="Sylfaen" w:cs="Sylfaen"/>
          <w:sz w:val="22"/>
          <w:szCs w:val="22"/>
          <w:lang w:val="en-US" w:eastAsia="en-US"/>
        </w:rPr>
        <w:t>Ավետիսյանների</w:t>
      </w:r>
      <w:r w:rsidRPr="008C789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8C789C">
        <w:rPr>
          <w:rFonts w:ascii="Sylfaen" w:hAnsi="Sylfaen" w:cs="Sylfaen"/>
          <w:sz w:val="22"/>
          <w:szCs w:val="22"/>
          <w:lang w:val="en-US" w:eastAsia="en-US"/>
        </w:rPr>
        <w:t>ընտանիքի</w:t>
      </w:r>
      <w:r w:rsidRPr="008C789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8C789C">
        <w:rPr>
          <w:rFonts w:ascii="Sylfaen" w:hAnsi="Sylfaen" w:cs="Sylfaen"/>
          <w:sz w:val="22"/>
          <w:szCs w:val="22"/>
          <w:lang w:val="en-US" w:eastAsia="en-US"/>
        </w:rPr>
        <w:t>սպանության</w:t>
      </w:r>
      <w:r w:rsidRPr="008C789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8C789C">
        <w:rPr>
          <w:rFonts w:ascii="Sylfaen" w:hAnsi="Sylfaen" w:cs="Sylfaen"/>
          <w:sz w:val="22"/>
          <w:szCs w:val="22"/>
          <w:lang w:val="en-US" w:eastAsia="en-US"/>
        </w:rPr>
        <w:t>գործով</w:t>
      </w:r>
      <w:r w:rsidRPr="008C789C">
        <w:rPr>
          <w:rFonts w:ascii="Sylfaen" w:hAnsi="Sylfaen"/>
          <w:sz w:val="22"/>
          <w:szCs w:val="22"/>
          <w:lang w:val="en-US" w:eastAsia="en-US"/>
        </w:rPr>
        <w:t>:</w:t>
      </w:r>
    </w:p>
    <w:p w:rsidR="00CB017B" w:rsidRPr="008C789C" w:rsidRDefault="00BC1243" w:rsidP="008C789C">
      <w:pPr>
        <w:spacing w:line="276" w:lineRule="auto"/>
        <w:jc w:val="both"/>
        <w:rPr>
          <w:rFonts w:ascii="Sylfaen" w:hAnsi="Sylfaen"/>
          <w:sz w:val="22"/>
          <w:szCs w:val="22"/>
          <w:lang w:val="en-US" w:eastAsia="en-US"/>
        </w:rPr>
      </w:pPr>
      <w:r w:rsidRPr="008C789C">
        <w:rPr>
          <w:rFonts w:ascii="Sylfaen" w:hAnsi="Sylfaen" w:cs="Sylfaen"/>
          <w:sz w:val="22"/>
          <w:szCs w:val="22"/>
          <w:lang w:val="en-US" w:eastAsia="en-US"/>
        </w:rPr>
        <w:t>Այս</w:t>
      </w:r>
      <w:r w:rsidRPr="008C789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8C789C">
        <w:rPr>
          <w:rFonts w:ascii="Sylfaen" w:hAnsi="Sylfaen" w:cs="Sylfaen"/>
          <w:sz w:val="22"/>
          <w:szCs w:val="22"/>
          <w:lang w:val="en-US" w:eastAsia="en-US"/>
        </w:rPr>
        <w:t>դատական</w:t>
      </w:r>
      <w:r w:rsidRPr="008C789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8C789C">
        <w:rPr>
          <w:rFonts w:ascii="Sylfaen" w:hAnsi="Sylfaen" w:cs="Sylfaen"/>
          <w:sz w:val="22"/>
          <w:szCs w:val="22"/>
          <w:lang w:val="en-US" w:eastAsia="en-US"/>
        </w:rPr>
        <w:t>նիստին</w:t>
      </w:r>
      <w:r w:rsidRPr="008C789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="00D204B9" w:rsidRPr="008C789C">
        <w:rPr>
          <w:rFonts w:ascii="Sylfaen" w:hAnsi="Sylfaen"/>
          <w:sz w:val="22"/>
          <w:szCs w:val="22"/>
          <w:lang w:val="en-US" w:eastAsia="en-US"/>
        </w:rPr>
        <w:t>նախատեսված էր հարցաքննել ամբաստանյալ Վ. Պերմյակովին: Վերջինս</w:t>
      </w:r>
      <w:r w:rsidR="0020182C">
        <w:rPr>
          <w:rFonts w:ascii="Sylfaen" w:hAnsi="Sylfaen"/>
          <w:sz w:val="22"/>
          <w:szCs w:val="22"/>
          <w:lang w:val="en-US" w:eastAsia="en-US"/>
        </w:rPr>
        <w:t>, ինչպես և կանխատեսվում էր,</w:t>
      </w:r>
      <w:r w:rsidR="00D204B9" w:rsidRPr="008C789C">
        <w:rPr>
          <w:rFonts w:ascii="Sylfaen" w:hAnsi="Sylfaen"/>
          <w:sz w:val="22"/>
          <w:szCs w:val="22"/>
          <w:lang w:val="en-US" w:eastAsia="en-US"/>
        </w:rPr>
        <w:t xml:space="preserve"> հրաժարվեց ցուցմ</w:t>
      </w:r>
      <w:r w:rsidR="00CB017B" w:rsidRPr="008C789C">
        <w:rPr>
          <w:rFonts w:ascii="Sylfaen" w:hAnsi="Sylfaen"/>
          <w:sz w:val="22"/>
          <w:szCs w:val="22"/>
          <w:lang w:val="en-US" w:eastAsia="en-US"/>
        </w:rPr>
        <w:t>ունք տալուց՝ պատասխանելով իր փաստաբանի մի քանի հարցերին դրա վերաբերյալ:</w:t>
      </w:r>
    </w:p>
    <w:p w:rsidR="006A1BF9" w:rsidRPr="008C789C" w:rsidRDefault="00CB017B" w:rsidP="008C789C">
      <w:pPr>
        <w:spacing w:line="276" w:lineRule="auto"/>
        <w:jc w:val="both"/>
        <w:rPr>
          <w:rFonts w:ascii="Sylfaen" w:hAnsi="Sylfaen"/>
          <w:sz w:val="22"/>
          <w:szCs w:val="22"/>
          <w:lang w:val="en-US" w:eastAsia="en-US"/>
        </w:rPr>
      </w:pPr>
      <w:r w:rsidRPr="008C789C">
        <w:rPr>
          <w:rFonts w:ascii="Sylfaen" w:hAnsi="Sylfaen"/>
          <w:sz w:val="22"/>
          <w:szCs w:val="22"/>
          <w:lang w:val="en-US" w:eastAsia="en-US"/>
        </w:rPr>
        <w:t xml:space="preserve">Փաստաբանի հարցին, թե արդյոք կա որևէ խոչընդոտ կամ արգելք, որը կաշկանդում է Վ. Պերմյակովին ցուցմունք տալ, վերջինս հրաժարվեց պատասխանել: </w:t>
      </w:r>
    </w:p>
    <w:p w:rsidR="00CB017B" w:rsidRDefault="00CB017B" w:rsidP="008C789C">
      <w:pPr>
        <w:spacing w:line="276" w:lineRule="auto"/>
        <w:jc w:val="both"/>
        <w:rPr>
          <w:rFonts w:ascii="Sylfaen" w:hAnsi="Sylfaen"/>
          <w:sz w:val="22"/>
          <w:szCs w:val="22"/>
          <w:lang w:val="en-US" w:eastAsia="en-US"/>
        </w:rPr>
      </w:pPr>
      <w:r w:rsidRPr="008C789C">
        <w:rPr>
          <w:rFonts w:ascii="Sylfaen" w:hAnsi="Sylfaen"/>
          <w:sz w:val="22"/>
          <w:szCs w:val="22"/>
          <w:lang w:val="en-US" w:eastAsia="en-US"/>
        </w:rPr>
        <w:t>Ավետիսյանների բնակարան մտնելու նպատակի և սպանությունների իրականացման վերաբերյալ հարցադրումներին ևս ամբաստանյալը պատասխան չտվեց:</w:t>
      </w:r>
    </w:p>
    <w:p w:rsidR="00A737ED" w:rsidRPr="008C789C" w:rsidRDefault="002B7CB3" w:rsidP="008C789C">
      <w:pPr>
        <w:spacing w:line="276" w:lineRule="auto"/>
        <w:jc w:val="both"/>
        <w:rPr>
          <w:rFonts w:ascii="Sylfaen" w:hAnsi="Sylfaen"/>
          <w:sz w:val="22"/>
          <w:szCs w:val="22"/>
          <w:lang w:val="en-US" w:eastAsia="en-US"/>
        </w:rPr>
      </w:pPr>
      <w:r>
        <w:rPr>
          <w:rFonts w:ascii="Sylfaen" w:hAnsi="Sylfaen"/>
          <w:sz w:val="22"/>
          <w:szCs w:val="22"/>
          <w:lang w:val="en-US" w:eastAsia="en-US"/>
        </w:rPr>
        <w:t>Մինչ նախաքննական ցուցմունքի հրապարակումը՝ պաշտպանական կողմը միջնորդություն ներկայացրեց Վ. Պերմյակովի՝ որպես կասկածյալի տված ցուցմունքը անօրինական համարելու վերաբերյալ, քանի որ հարցաքննությունն իրականց</w:t>
      </w:r>
      <w:r w:rsidR="008A64C8">
        <w:rPr>
          <w:rFonts w:ascii="Sylfaen" w:hAnsi="Sylfaen"/>
          <w:sz w:val="22"/>
          <w:szCs w:val="22"/>
          <w:lang w:val="en-US" w:eastAsia="en-US"/>
        </w:rPr>
        <w:t>վել է ռուս քննիչների կողմից հայ</w:t>
      </w:r>
      <w:r>
        <w:rPr>
          <w:rFonts w:ascii="Sylfaen" w:hAnsi="Sylfaen"/>
          <w:sz w:val="22"/>
          <w:szCs w:val="22"/>
          <w:lang w:val="en-US" w:eastAsia="en-US"/>
        </w:rPr>
        <w:t xml:space="preserve"> փաստաբանի մասնակցությամբ, ինչն անօրինական է: Դատարանը միջնորդությունը կքննարկի հաջորդ դատական նիստին:</w:t>
      </w:r>
    </w:p>
    <w:p w:rsidR="008C789C" w:rsidRPr="008C789C" w:rsidRDefault="008C789C" w:rsidP="008C789C">
      <w:pPr>
        <w:spacing w:line="276" w:lineRule="auto"/>
        <w:jc w:val="both"/>
        <w:rPr>
          <w:rFonts w:ascii="Sylfaen" w:hAnsi="Sylfaen"/>
          <w:sz w:val="22"/>
          <w:szCs w:val="22"/>
          <w:lang w:val="en-US" w:eastAsia="en-US"/>
        </w:rPr>
      </w:pPr>
      <w:r w:rsidRPr="008C789C">
        <w:rPr>
          <w:rFonts w:ascii="Sylfaen" w:hAnsi="Sylfaen"/>
          <w:sz w:val="22"/>
          <w:szCs w:val="22"/>
          <w:lang w:val="en-US" w:eastAsia="en-US"/>
        </w:rPr>
        <w:t>Այնուհետև հրապարակվեց Վ. Պերմյակովի նախաքննական ցուցմունքը:</w:t>
      </w:r>
    </w:p>
    <w:p w:rsidR="006A1BF9" w:rsidRPr="008C789C" w:rsidRDefault="006A1BF9" w:rsidP="008C789C">
      <w:pPr>
        <w:spacing w:line="276" w:lineRule="auto"/>
        <w:jc w:val="both"/>
        <w:rPr>
          <w:rFonts w:ascii="Sylfaen" w:hAnsi="Sylfaen"/>
          <w:sz w:val="22"/>
          <w:szCs w:val="22"/>
          <w:lang w:val="en-US" w:eastAsia="en-US"/>
        </w:rPr>
      </w:pPr>
      <w:r w:rsidRPr="008C789C">
        <w:rPr>
          <w:rFonts w:ascii="Sylfaen" w:hAnsi="Sylfaen"/>
          <w:sz w:val="22"/>
          <w:szCs w:val="22"/>
          <w:lang w:val="en-US" w:eastAsia="en-US"/>
        </w:rPr>
        <w:t xml:space="preserve">Հրապարակված նախաքննական ցուցմունքում Վ. Պերմյակովը նշել է, որ Ավետիսյանների տուն մուտք է գործել պատահականության սկզբունքով, ուղղորդում չի եղել: Զորամասը լքելու պատճառը տան կարոտն է եղել, քաղաքում թափառելով՝ բաց դարպաս է նկատել և մուտք գործելով բնակարան՝ փորձել է հագուստ և գումար ձեռք բերել՝ Չիտա մեկնելու նպատակով: </w:t>
      </w:r>
    </w:p>
    <w:p w:rsidR="006A1BF9" w:rsidRPr="008C789C" w:rsidRDefault="006A1BF9" w:rsidP="008C789C">
      <w:pPr>
        <w:spacing w:line="276" w:lineRule="auto"/>
        <w:jc w:val="both"/>
        <w:rPr>
          <w:rFonts w:ascii="Sylfaen" w:hAnsi="Sylfaen"/>
          <w:sz w:val="22"/>
          <w:szCs w:val="22"/>
          <w:lang w:val="en-US" w:eastAsia="en-US"/>
        </w:rPr>
      </w:pPr>
      <w:r w:rsidRPr="008C789C">
        <w:rPr>
          <w:rFonts w:ascii="Sylfaen" w:hAnsi="Sylfaen"/>
          <w:sz w:val="22"/>
          <w:szCs w:val="22"/>
          <w:lang w:val="en-US" w:eastAsia="en-US"/>
        </w:rPr>
        <w:t>Ըստ ամբաստանյալի նախաքննական ցուցմունքի՝ սպանությունները կատարել է՝ վախենալով, որ ոստիկանություն կկանչեն: Վ. Պերմյակովը հայտնել է նաև, որ բնակարաններ ապօրինի մուտք գործելու փորձ նախկինում էլ է ունեցել:</w:t>
      </w:r>
    </w:p>
    <w:p w:rsidR="006A1BF9" w:rsidRPr="008C789C" w:rsidRDefault="006A1BF9" w:rsidP="008C789C">
      <w:pPr>
        <w:spacing w:line="276" w:lineRule="auto"/>
        <w:jc w:val="both"/>
        <w:rPr>
          <w:rFonts w:ascii="Sylfaen" w:hAnsi="Sylfaen"/>
          <w:sz w:val="22"/>
          <w:szCs w:val="22"/>
          <w:lang w:val="en-US" w:eastAsia="en-US"/>
        </w:rPr>
      </w:pPr>
      <w:r w:rsidRPr="008C789C">
        <w:rPr>
          <w:rFonts w:ascii="Sylfaen" w:hAnsi="Sylfaen"/>
          <w:sz w:val="22"/>
          <w:szCs w:val="22"/>
          <w:lang w:val="en-US" w:eastAsia="en-US"/>
        </w:rPr>
        <w:t>Նախաքննական ցուցմունքից պարզ է դառնում, որ ծառայության ընթացքում Վ. Պերմյակովը հոգեկան առողջության խնդիրներ է ունեցել, որի համար բուժում է ստացել հոգեբույժի մոտ:</w:t>
      </w:r>
    </w:p>
    <w:p w:rsidR="008C789C" w:rsidRPr="008C789C" w:rsidRDefault="008C789C" w:rsidP="008C789C">
      <w:pPr>
        <w:spacing w:line="276" w:lineRule="auto"/>
        <w:jc w:val="both"/>
        <w:rPr>
          <w:rFonts w:ascii="Sylfaen" w:hAnsi="Sylfaen"/>
          <w:sz w:val="22"/>
          <w:szCs w:val="22"/>
          <w:lang w:val="en-US" w:eastAsia="en-US"/>
        </w:rPr>
      </w:pPr>
      <w:r w:rsidRPr="008C789C">
        <w:rPr>
          <w:rFonts w:ascii="Sylfaen" w:hAnsi="Sylfaen"/>
          <w:sz w:val="22"/>
          <w:szCs w:val="22"/>
          <w:lang w:val="en-US" w:eastAsia="en-US"/>
        </w:rPr>
        <w:t>Քննիչի հարցին, թե արդյոք ատելություն ունի հայ ազգի նկատմամբ, Վ. Պերմյակովը բացասական պատասխան է տվել:</w:t>
      </w:r>
    </w:p>
    <w:p w:rsidR="00BC1243" w:rsidRPr="008C789C" w:rsidRDefault="00BC1243" w:rsidP="008C789C">
      <w:pPr>
        <w:spacing w:line="276" w:lineRule="auto"/>
        <w:jc w:val="both"/>
        <w:rPr>
          <w:rFonts w:ascii="Sylfaen" w:hAnsi="Sylfaen"/>
          <w:b/>
          <w:sz w:val="22"/>
          <w:szCs w:val="22"/>
          <w:lang w:val="en-US" w:eastAsia="en-US"/>
        </w:rPr>
      </w:pPr>
      <w:r w:rsidRPr="008C789C">
        <w:rPr>
          <w:rFonts w:ascii="Sylfaen" w:hAnsi="Sylfaen" w:cs="Sylfaen"/>
          <w:sz w:val="22"/>
          <w:szCs w:val="22"/>
          <w:shd w:val="clear" w:color="auto" w:fill="FFFFFF"/>
          <w:lang w:val="en-US" w:eastAsia="en-US"/>
        </w:rPr>
        <w:t>Հաջորդ</w:t>
      </w:r>
      <w:r w:rsidRPr="008C789C">
        <w:rPr>
          <w:rFonts w:ascii="Sylfaen" w:hAnsi="Sylfaen"/>
          <w:sz w:val="22"/>
          <w:szCs w:val="22"/>
          <w:shd w:val="clear" w:color="auto" w:fill="FFFFFF"/>
          <w:lang w:val="en-US" w:eastAsia="en-US"/>
        </w:rPr>
        <w:t xml:space="preserve"> </w:t>
      </w:r>
      <w:r w:rsidRPr="008C789C">
        <w:rPr>
          <w:rFonts w:ascii="Sylfaen" w:hAnsi="Sylfaen" w:cs="Sylfaen"/>
          <w:sz w:val="22"/>
          <w:szCs w:val="22"/>
          <w:shd w:val="clear" w:color="auto" w:fill="FFFFFF"/>
          <w:lang w:val="en-US" w:eastAsia="en-US"/>
        </w:rPr>
        <w:t>դատական</w:t>
      </w:r>
      <w:r w:rsidRPr="008C789C">
        <w:rPr>
          <w:rFonts w:ascii="Sylfaen" w:hAnsi="Sylfaen"/>
          <w:sz w:val="22"/>
          <w:szCs w:val="22"/>
          <w:shd w:val="clear" w:color="auto" w:fill="FFFFFF"/>
          <w:lang w:val="en-US" w:eastAsia="en-US"/>
        </w:rPr>
        <w:t xml:space="preserve"> </w:t>
      </w:r>
      <w:r w:rsidRPr="008C789C">
        <w:rPr>
          <w:rFonts w:ascii="Sylfaen" w:hAnsi="Sylfaen" w:cs="Sylfaen"/>
          <w:sz w:val="22"/>
          <w:szCs w:val="22"/>
          <w:shd w:val="clear" w:color="auto" w:fill="FFFFFF"/>
          <w:lang w:val="en-US" w:eastAsia="en-US"/>
        </w:rPr>
        <w:t>նիստին</w:t>
      </w:r>
      <w:r w:rsidRPr="008C789C">
        <w:rPr>
          <w:rFonts w:ascii="Sylfaen" w:hAnsi="Sylfaen"/>
          <w:sz w:val="22"/>
          <w:szCs w:val="22"/>
          <w:shd w:val="clear" w:color="auto" w:fill="FFFFFF"/>
          <w:lang w:val="en-US" w:eastAsia="en-US"/>
        </w:rPr>
        <w:t xml:space="preserve"> </w:t>
      </w:r>
      <w:r w:rsidR="00657106" w:rsidRPr="008C789C">
        <w:rPr>
          <w:rFonts w:ascii="Sylfaen" w:hAnsi="Sylfaen" w:cs="Sylfaen"/>
          <w:sz w:val="22"/>
          <w:szCs w:val="22"/>
          <w:shd w:val="clear" w:color="auto" w:fill="FFFFFF"/>
          <w:lang w:val="en-US" w:eastAsia="en-US"/>
        </w:rPr>
        <w:t xml:space="preserve">կշարունակվի Վ. Պերմյակովի </w:t>
      </w:r>
      <w:r w:rsidR="008C789C" w:rsidRPr="008C789C">
        <w:rPr>
          <w:rFonts w:ascii="Sylfaen" w:hAnsi="Sylfaen" w:cs="Sylfaen"/>
          <w:sz w:val="22"/>
          <w:szCs w:val="22"/>
          <w:shd w:val="clear" w:color="auto" w:fill="FFFFFF"/>
          <w:lang w:val="en-US" w:eastAsia="en-US"/>
        </w:rPr>
        <w:t>նախաքննական ցուցմունքերի հրապարակումը:</w:t>
      </w:r>
    </w:p>
    <w:p w:rsidR="00863C49" w:rsidRPr="008C789C" w:rsidRDefault="00BC1243" w:rsidP="008C789C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8C789C">
        <w:rPr>
          <w:rFonts w:ascii="Sylfaen" w:hAnsi="Sylfaen" w:cs="Sylfaen"/>
          <w:sz w:val="22"/>
          <w:szCs w:val="22"/>
          <w:lang w:val="en-US" w:eastAsia="en-US"/>
        </w:rPr>
        <w:t>Ավետիսյանների</w:t>
      </w:r>
      <w:r w:rsidRPr="008C789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8C789C">
        <w:rPr>
          <w:rFonts w:ascii="Sylfaen" w:hAnsi="Sylfaen" w:cs="Sylfaen"/>
          <w:sz w:val="22"/>
          <w:szCs w:val="22"/>
          <w:lang w:val="en-US" w:eastAsia="en-US"/>
        </w:rPr>
        <w:t>սպանության</w:t>
      </w:r>
      <w:r w:rsidRPr="008C789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8C789C">
        <w:rPr>
          <w:rFonts w:ascii="Sylfaen" w:hAnsi="Sylfaen" w:cs="Sylfaen"/>
          <w:sz w:val="22"/>
          <w:szCs w:val="22"/>
          <w:lang w:val="en-US" w:eastAsia="en-US"/>
        </w:rPr>
        <w:t>գործով</w:t>
      </w:r>
      <w:r w:rsidRPr="008C789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8C789C">
        <w:rPr>
          <w:rFonts w:ascii="Sylfaen" w:hAnsi="Sylfaen" w:cs="Sylfaen"/>
          <w:sz w:val="22"/>
          <w:szCs w:val="22"/>
          <w:lang w:val="en-US" w:eastAsia="en-US"/>
        </w:rPr>
        <w:t>Շիրակի</w:t>
      </w:r>
      <w:r w:rsidRPr="008C789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8C789C">
        <w:rPr>
          <w:rFonts w:ascii="Sylfaen" w:hAnsi="Sylfaen" w:cs="Sylfaen"/>
          <w:sz w:val="22"/>
          <w:szCs w:val="22"/>
          <w:lang w:val="en-US" w:eastAsia="en-US"/>
        </w:rPr>
        <w:t>մարզի</w:t>
      </w:r>
      <w:r w:rsidRPr="008C789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8C789C">
        <w:rPr>
          <w:rFonts w:ascii="Sylfaen" w:hAnsi="Sylfaen" w:cs="Sylfaen"/>
          <w:sz w:val="22"/>
          <w:szCs w:val="22"/>
          <w:lang w:val="en-US" w:eastAsia="en-US"/>
        </w:rPr>
        <w:t>ընդհանուր</w:t>
      </w:r>
      <w:r w:rsidRPr="008C789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8C789C">
        <w:rPr>
          <w:rFonts w:ascii="Sylfaen" w:hAnsi="Sylfaen" w:cs="Sylfaen"/>
          <w:sz w:val="22"/>
          <w:szCs w:val="22"/>
          <w:lang w:val="en-US" w:eastAsia="en-US"/>
        </w:rPr>
        <w:t>իրավասության</w:t>
      </w:r>
      <w:r w:rsidRPr="008C789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8C789C">
        <w:rPr>
          <w:rFonts w:ascii="Sylfaen" w:hAnsi="Sylfaen" w:cs="Sylfaen"/>
          <w:sz w:val="22"/>
          <w:szCs w:val="22"/>
          <w:lang w:val="en-US" w:eastAsia="en-US"/>
        </w:rPr>
        <w:t>դատարանի</w:t>
      </w:r>
      <w:r w:rsidRPr="008C789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8C789C">
        <w:rPr>
          <w:rFonts w:ascii="Sylfaen" w:hAnsi="Sylfaen" w:cs="Sylfaen"/>
          <w:sz w:val="22"/>
          <w:szCs w:val="22"/>
          <w:lang w:val="en-US" w:eastAsia="en-US"/>
        </w:rPr>
        <w:t>հաջորդ</w:t>
      </w:r>
      <w:r w:rsidRPr="008C789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8C789C">
        <w:rPr>
          <w:rFonts w:ascii="Sylfaen" w:hAnsi="Sylfaen" w:cs="Sylfaen"/>
          <w:sz w:val="22"/>
          <w:szCs w:val="22"/>
          <w:lang w:val="en-US" w:eastAsia="en-US"/>
        </w:rPr>
        <w:t>արտագնա</w:t>
      </w:r>
      <w:r w:rsidRPr="008C789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8C789C">
        <w:rPr>
          <w:rFonts w:ascii="Sylfaen" w:hAnsi="Sylfaen" w:cs="Sylfaen"/>
          <w:sz w:val="22"/>
          <w:szCs w:val="22"/>
          <w:lang w:val="en-US" w:eastAsia="en-US"/>
        </w:rPr>
        <w:t>դատական</w:t>
      </w:r>
      <w:r w:rsidRPr="008C789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8C789C">
        <w:rPr>
          <w:rFonts w:ascii="Sylfaen" w:hAnsi="Sylfaen" w:cs="Sylfaen"/>
          <w:sz w:val="22"/>
          <w:szCs w:val="22"/>
          <w:lang w:val="en-US" w:eastAsia="en-US"/>
        </w:rPr>
        <w:t>նիստը</w:t>
      </w:r>
      <w:r w:rsidRPr="008C789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8C789C">
        <w:rPr>
          <w:rFonts w:ascii="Sylfaen" w:hAnsi="Sylfaen" w:cs="Sylfaen"/>
          <w:sz w:val="22"/>
          <w:szCs w:val="22"/>
          <w:lang w:val="en-US" w:eastAsia="en-US"/>
        </w:rPr>
        <w:t>նշանակված</w:t>
      </w:r>
      <w:r w:rsidRPr="008C789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8C789C">
        <w:rPr>
          <w:rFonts w:ascii="Sylfaen" w:hAnsi="Sylfaen" w:cs="Sylfaen"/>
          <w:sz w:val="22"/>
          <w:szCs w:val="22"/>
          <w:lang w:val="en-US" w:eastAsia="en-US"/>
        </w:rPr>
        <w:t>է</w:t>
      </w:r>
      <w:r w:rsidRPr="008C789C">
        <w:rPr>
          <w:rFonts w:ascii="Sylfaen" w:hAnsi="Sylfaen"/>
          <w:sz w:val="22"/>
          <w:szCs w:val="22"/>
          <w:lang w:val="en-US" w:eastAsia="en-US"/>
        </w:rPr>
        <w:t xml:space="preserve"> 2016 </w:t>
      </w:r>
      <w:r w:rsidRPr="008C789C">
        <w:rPr>
          <w:rFonts w:ascii="Sylfaen" w:hAnsi="Sylfaen" w:cs="Sylfaen"/>
          <w:sz w:val="22"/>
          <w:szCs w:val="22"/>
          <w:lang w:val="en-US" w:eastAsia="en-US"/>
        </w:rPr>
        <w:t>թ</w:t>
      </w:r>
      <w:r w:rsidRPr="008C789C">
        <w:rPr>
          <w:rFonts w:ascii="Sylfaen" w:hAnsi="Sylfaen"/>
          <w:sz w:val="22"/>
          <w:szCs w:val="22"/>
          <w:lang w:val="en-US" w:eastAsia="en-US"/>
        </w:rPr>
        <w:t xml:space="preserve">. </w:t>
      </w:r>
      <w:r w:rsidRPr="008C789C">
        <w:rPr>
          <w:rFonts w:ascii="Sylfaen" w:hAnsi="Sylfaen" w:cs="Sylfaen"/>
          <w:sz w:val="22"/>
          <w:szCs w:val="22"/>
          <w:lang w:val="en-US" w:eastAsia="en-US"/>
        </w:rPr>
        <w:t>ապրիլի</w:t>
      </w:r>
      <w:r w:rsidRPr="008C789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="00657106" w:rsidRPr="008C789C">
        <w:rPr>
          <w:rFonts w:ascii="Sylfaen" w:hAnsi="Sylfaen"/>
          <w:sz w:val="22"/>
          <w:szCs w:val="22"/>
          <w:lang w:val="en-US" w:eastAsia="en-US"/>
        </w:rPr>
        <w:t>22</w:t>
      </w:r>
      <w:r w:rsidRPr="008C789C">
        <w:rPr>
          <w:rFonts w:ascii="Sylfaen" w:hAnsi="Sylfaen"/>
          <w:sz w:val="22"/>
          <w:szCs w:val="22"/>
          <w:lang w:val="en-US" w:eastAsia="en-US"/>
        </w:rPr>
        <w:t>-</w:t>
      </w:r>
      <w:r w:rsidRPr="008C789C">
        <w:rPr>
          <w:rFonts w:ascii="Sylfaen" w:hAnsi="Sylfaen" w:cs="Sylfaen"/>
          <w:sz w:val="22"/>
          <w:szCs w:val="22"/>
          <w:lang w:val="en-US" w:eastAsia="en-US"/>
        </w:rPr>
        <w:t>ին՝</w:t>
      </w:r>
      <w:r w:rsidRPr="008C789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8C789C">
        <w:rPr>
          <w:rFonts w:ascii="Sylfaen" w:hAnsi="Sylfaen" w:cs="Sylfaen"/>
          <w:sz w:val="22"/>
          <w:szCs w:val="22"/>
          <w:lang w:val="en-US" w:eastAsia="en-US"/>
        </w:rPr>
        <w:t>ժամը</w:t>
      </w:r>
      <w:r w:rsidRPr="008C789C">
        <w:rPr>
          <w:rFonts w:ascii="Sylfaen" w:hAnsi="Sylfaen"/>
          <w:sz w:val="22"/>
          <w:szCs w:val="22"/>
          <w:lang w:val="en-US" w:eastAsia="en-US"/>
        </w:rPr>
        <w:t xml:space="preserve"> 12:00-</w:t>
      </w:r>
      <w:r w:rsidRPr="008C789C">
        <w:rPr>
          <w:rFonts w:ascii="Sylfaen" w:hAnsi="Sylfaen" w:cs="Sylfaen"/>
          <w:sz w:val="22"/>
          <w:szCs w:val="22"/>
          <w:lang w:val="en-US" w:eastAsia="en-US"/>
        </w:rPr>
        <w:t>ին</w:t>
      </w:r>
      <w:r w:rsidRPr="008C789C">
        <w:rPr>
          <w:rFonts w:ascii="Sylfaen" w:hAnsi="Sylfaen"/>
          <w:sz w:val="22"/>
          <w:szCs w:val="22"/>
          <w:lang w:val="en-US" w:eastAsia="en-US"/>
        </w:rPr>
        <w:t>:</w:t>
      </w:r>
    </w:p>
    <w:sectPr w:rsidR="00863C49" w:rsidRPr="008C789C" w:rsidSect="00FD0F7C">
      <w:headerReference w:type="default" r:id="rId8"/>
      <w:footerReference w:type="even" r:id="rId9"/>
      <w:footerReference w:type="default" r:id="rId10"/>
      <w:pgSz w:w="11906" w:h="16838" w:code="9"/>
      <w:pgMar w:top="630" w:right="656" w:bottom="1170" w:left="108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787" w:rsidRDefault="002F0787">
      <w:r>
        <w:separator/>
      </w:r>
    </w:p>
  </w:endnote>
  <w:endnote w:type="continuationSeparator" w:id="1">
    <w:p w:rsidR="002F0787" w:rsidRDefault="002F0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2A" w:rsidRDefault="001B4D5C" w:rsidP="00F80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73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732A" w:rsidRDefault="004473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2A" w:rsidRPr="002D2062" w:rsidRDefault="0044732A" w:rsidP="00F805AC">
    <w:pPr>
      <w:pStyle w:val="Footer"/>
      <w:framePr w:wrap="around" w:vAnchor="text" w:hAnchor="margin" w:xAlign="center" w:y="1"/>
      <w:jc w:val="center"/>
      <w:rPr>
        <w:rStyle w:val="PageNumber"/>
        <w:sz w:val="18"/>
        <w:szCs w:val="18"/>
      </w:rPr>
    </w:pPr>
  </w:p>
  <w:p w:rsidR="0044732A" w:rsidRDefault="0044732A" w:rsidP="00F80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__________________________________________________________________________</w:t>
    </w:r>
  </w:p>
  <w:p w:rsidR="0044732A" w:rsidRPr="009A5497" w:rsidRDefault="0044732A" w:rsidP="009A5497">
    <w:pPr>
      <w:framePr w:wrap="around" w:vAnchor="text" w:hAnchor="margin" w:xAlign="center" w:y="1"/>
      <w:spacing w:line="360" w:lineRule="auto"/>
      <w:jc w:val="center"/>
      <w:rPr>
        <w:sz w:val="14"/>
        <w:szCs w:val="14"/>
      </w:rPr>
    </w:pPr>
    <w:r w:rsidRPr="009A5497">
      <w:rPr>
        <w:sz w:val="14"/>
        <w:szCs w:val="14"/>
        <w:lang w:val="en-US"/>
      </w:rPr>
      <w:t xml:space="preserve">59 Tigran Mets  </w:t>
    </w:r>
    <w:r>
      <w:rPr>
        <w:sz w:val="14"/>
        <w:szCs w:val="14"/>
        <w:lang w:val="en-US"/>
      </w:rPr>
      <w:t>S</w:t>
    </w:r>
    <w:r w:rsidRPr="009A5497">
      <w:rPr>
        <w:sz w:val="14"/>
        <w:szCs w:val="14"/>
        <w:lang w:val="en-US"/>
      </w:rPr>
      <w:t xml:space="preserve">t., Vanadzor, </w:t>
    </w:r>
    <w:r>
      <w:rPr>
        <w:sz w:val="14"/>
        <w:szCs w:val="14"/>
        <w:lang w:val="en-US"/>
      </w:rPr>
      <w:t>2001</w:t>
    </w:r>
    <w:r w:rsidRPr="009A5497">
      <w:rPr>
        <w:sz w:val="14"/>
        <w:szCs w:val="14"/>
        <w:lang w:val="en-US"/>
      </w:rPr>
      <w:t xml:space="preserve">, Republic of Armenia, Tel. (+374 322) 4 22 68; E-mail:  </w:t>
    </w:r>
    <w:hyperlink r:id="rId1" w:history="1">
      <w:r w:rsidRPr="009A5497">
        <w:rPr>
          <w:rStyle w:val="Hyperlink"/>
          <w:sz w:val="14"/>
          <w:szCs w:val="14"/>
        </w:rPr>
        <w:t>hcav@hcav.am</w:t>
      </w:r>
    </w:hyperlink>
  </w:p>
  <w:p w:rsidR="0044732A" w:rsidRPr="009A5497" w:rsidRDefault="0044732A" w:rsidP="009A5497">
    <w:pPr>
      <w:framePr w:wrap="around" w:vAnchor="text" w:hAnchor="margin" w:xAlign="center" w:y="1"/>
      <w:spacing w:line="360" w:lineRule="auto"/>
      <w:jc w:val="center"/>
      <w:rPr>
        <w:sz w:val="14"/>
        <w:szCs w:val="14"/>
      </w:rPr>
    </w:pPr>
    <w:r w:rsidRPr="006251B7">
      <w:rPr>
        <w:rStyle w:val="PageNumber"/>
        <w:rFonts w:ascii="Sylfaen" w:hAnsi="Sylfaen" w:cs="Sylfaen"/>
        <w:sz w:val="14"/>
        <w:szCs w:val="14"/>
      </w:rPr>
      <w:t>Տի</w:t>
    </w:r>
    <w:r>
      <w:rPr>
        <w:rStyle w:val="PageNumber"/>
        <w:rFonts w:ascii="Sylfaen" w:hAnsi="Sylfaen" w:cs="Arial Armenian"/>
        <w:sz w:val="14"/>
        <w:szCs w:val="14"/>
      </w:rPr>
      <w:t>գ</w:t>
    </w:r>
    <w:r w:rsidRPr="006251B7">
      <w:rPr>
        <w:rStyle w:val="PageNumber"/>
        <w:rFonts w:ascii="Sylfaen" w:hAnsi="Sylfaen" w:cs="Sylfaen"/>
        <w:sz w:val="14"/>
        <w:szCs w:val="14"/>
      </w:rPr>
      <w:t>րան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 </w:t>
    </w:r>
    <w:r w:rsidRPr="006251B7">
      <w:rPr>
        <w:rStyle w:val="PageNumber"/>
        <w:rFonts w:ascii="Sylfaen" w:hAnsi="Sylfaen" w:cs="Sylfaen"/>
        <w:sz w:val="14"/>
        <w:szCs w:val="14"/>
      </w:rPr>
      <w:t>Մեծի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 59, </w:t>
    </w:r>
    <w:r w:rsidRPr="006251B7">
      <w:rPr>
        <w:rStyle w:val="PageNumber"/>
        <w:rFonts w:ascii="Sylfaen" w:hAnsi="Sylfaen" w:cs="Sylfaen"/>
        <w:sz w:val="14"/>
        <w:szCs w:val="14"/>
      </w:rPr>
      <w:t>Վանաձոր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, </w:t>
    </w:r>
    <w:r>
      <w:rPr>
        <w:rStyle w:val="PageNumber"/>
        <w:rFonts w:ascii="Arial Armenian" w:hAnsi="Arial Armenian" w:cs="Arial Armenian"/>
        <w:sz w:val="14"/>
        <w:szCs w:val="14"/>
      </w:rPr>
      <w:t>2001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, </w:t>
    </w:r>
    <w:r w:rsidRPr="006251B7">
      <w:rPr>
        <w:rStyle w:val="PageNumber"/>
        <w:rFonts w:ascii="Sylfaen" w:hAnsi="Sylfaen" w:cs="Sylfaen"/>
        <w:sz w:val="14"/>
        <w:szCs w:val="14"/>
      </w:rPr>
      <w:t>Հայաստանի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 </w:t>
    </w:r>
    <w:r w:rsidRPr="006251B7">
      <w:rPr>
        <w:rStyle w:val="PageNumber"/>
        <w:rFonts w:ascii="Sylfaen" w:hAnsi="Sylfaen" w:cs="Sylfaen"/>
        <w:sz w:val="14"/>
        <w:szCs w:val="14"/>
      </w:rPr>
      <w:t>Հանրապետություն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, </w:t>
    </w:r>
    <w:r w:rsidRPr="006251B7">
      <w:rPr>
        <w:rStyle w:val="PageNumber"/>
        <w:rFonts w:ascii="Sylfaen" w:hAnsi="Sylfaen" w:cs="Sylfaen"/>
        <w:sz w:val="14"/>
        <w:szCs w:val="14"/>
      </w:rPr>
      <w:t>հեռ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. (+374 322) 4 22 68; </w:t>
    </w:r>
    <w:r w:rsidRPr="006251B7">
      <w:rPr>
        <w:rStyle w:val="PageNumber"/>
        <w:rFonts w:ascii="Sylfaen" w:hAnsi="Sylfaen" w:cs="Sylfaen"/>
        <w:sz w:val="14"/>
        <w:szCs w:val="14"/>
      </w:rPr>
      <w:t>էլ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. </w:t>
    </w:r>
    <w:r w:rsidRPr="006251B7">
      <w:rPr>
        <w:rStyle w:val="PageNumber"/>
        <w:rFonts w:ascii="Sylfaen" w:hAnsi="Sylfaen" w:cs="Sylfaen"/>
        <w:sz w:val="14"/>
        <w:szCs w:val="14"/>
      </w:rPr>
      <w:t>փոստ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ª </w:t>
    </w:r>
    <w:hyperlink r:id="rId2" w:history="1">
      <w:r w:rsidRPr="009A5497">
        <w:rPr>
          <w:rStyle w:val="Hyperlink"/>
          <w:sz w:val="14"/>
          <w:szCs w:val="14"/>
        </w:rPr>
        <w:t>hcav@hcav.am</w:t>
      </w:r>
    </w:hyperlink>
  </w:p>
  <w:p w:rsidR="0044732A" w:rsidRPr="00DF71D0" w:rsidRDefault="0044732A" w:rsidP="009A5497">
    <w:pPr>
      <w:pStyle w:val="Footer"/>
      <w:framePr w:wrap="around" w:vAnchor="text" w:hAnchor="margin" w:xAlign="center" w:y="1"/>
      <w:spacing w:line="360" w:lineRule="auto"/>
      <w:rPr>
        <w:rStyle w:val="PageNumber"/>
        <w:rFonts w:ascii="Arial Armenian" w:hAnsi="Arial Armenian" w:cs="Arial"/>
        <w:b/>
        <w:i/>
        <w:sz w:val="14"/>
        <w:szCs w:val="14"/>
      </w:rPr>
    </w:pPr>
  </w:p>
  <w:p w:rsidR="0044732A" w:rsidRDefault="0044732A" w:rsidP="00F805AC">
    <w:pPr>
      <w:pStyle w:val="Footer"/>
      <w:framePr w:wrap="around" w:vAnchor="text" w:hAnchor="page" w:x="1261" w:y="-361"/>
      <w:rPr>
        <w:rStyle w:val="PageNumber"/>
      </w:rPr>
    </w:pPr>
  </w:p>
  <w:p w:rsidR="0044732A" w:rsidRDefault="0044732A" w:rsidP="00F805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787" w:rsidRDefault="002F0787">
      <w:r>
        <w:separator/>
      </w:r>
    </w:p>
  </w:footnote>
  <w:footnote w:type="continuationSeparator" w:id="1">
    <w:p w:rsidR="002F0787" w:rsidRDefault="002F0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2A" w:rsidRDefault="00A549B0" w:rsidP="00F15383">
    <w:pPr>
      <w:pStyle w:val="BodyText2"/>
      <w:jc w:val="cen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229870</wp:posOffset>
          </wp:positionH>
          <wp:positionV relativeFrom="paragraph">
            <wp:posOffset>68580</wp:posOffset>
          </wp:positionV>
          <wp:extent cx="459740" cy="459740"/>
          <wp:effectExtent l="19050" t="0" r="0" b="0"/>
          <wp:wrapNone/>
          <wp:docPr id="5" name="Picture 5" descr="H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5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49B0" w:rsidRPr="006251B7" w:rsidRDefault="00A549B0" w:rsidP="00A549B0">
    <w:pPr>
      <w:pStyle w:val="BodyText2"/>
      <w:jc w:val="right"/>
      <w:rPr>
        <w:rFonts w:ascii="Arial Armenian" w:hAnsi="Arial Armenian" w:cs="Arial"/>
        <w:color w:val="000080"/>
        <w:sz w:val="22"/>
        <w:szCs w:val="22"/>
      </w:rPr>
    </w:pPr>
    <w:r w:rsidRPr="006251B7">
      <w:rPr>
        <w:rFonts w:ascii="Sylfaen" w:hAnsi="Sylfaen" w:cs="Sylfaen"/>
        <w:color w:val="000080"/>
        <w:szCs w:val="22"/>
      </w:rPr>
      <w:t>ՀԵԼՍԻՆԿՅԱՆ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ՔԱՂԱՔԱՑԻԱԿԱՆ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ԱՍԱՄԲԼԵԱՅԻ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ՎԱՆԱՁՈՐԻ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ԳՐԱՍԵՆՅԱԿ</w:t>
    </w:r>
  </w:p>
  <w:p w:rsidR="0044732A" w:rsidRPr="00DF71D0" w:rsidRDefault="0044732A" w:rsidP="00B13DF3">
    <w:pPr>
      <w:pStyle w:val="BodyText2"/>
      <w:jc w:val="right"/>
      <w:rPr>
        <w:rFonts w:ascii="Arial" w:hAnsi="Arial" w:cs="Arial"/>
        <w:b w:val="0"/>
        <w:color w:val="000080"/>
        <w:sz w:val="22"/>
        <w:szCs w:val="22"/>
      </w:rPr>
    </w:pPr>
    <w:smartTag w:uri="urn:schemas-microsoft-com:office:smarttags" w:element="City">
      <w:smartTag w:uri="urn:schemas-microsoft-com:office:smarttags" w:element="place">
        <w:r w:rsidRPr="00DF71D0">
          <w:rPr>
            <w:rFonts w:ascii="Arial" w:hAnsi="Arial" w:cs="Arial"/>
            <w:b w:val="0"/>
            <w:color w:val="000080"/>
            <w:sz w:val="22"/>
            <w:szCs w:val="22"/>
          </w:rPr>
          <w:t>HELSINKI</w:t>
        </w:r>
      </w:smartTag>
    </w:smartTag>
    <w:r w:rsidRPr="00DF71D0">
      <w:rPr>
        <w:rFonts w:ascii="Arial" w:hAnsi="Arial" w:cs="Arial"/>
        <w:b w:val="0"/>
        <w:color w:val="000080"/>
        <w:sz w:val="22"/>
        <w:szCs w:val="22"/>
      </w:rPr>
      <w:t xml:space="preserve"> CITIZENS` ASSEMBLY VANADZOR OFFICE</w:t>
    </w:r>
  </w:p>
  <w:p w:rsidR="0044732A" w:rsidRPr="00EE321A" w:rsidRDefault="0044732A" w:rsidP="00F15383">
    <w:pPr>
      <w:pStyle w:val="BodyText2"/>
      <w:jc w:val="center"/>
      <w:rPr>
        <w:sz w:val="24"/>
        <w:szCs w:val="24"/>
      </w:rPr>
    </w:pPr>
    <w:r w:rsidRPr="00EE321A">
      <w:rPr>
        <w:sz w:val="24"/>
        <w:szCs w:val="24"/>
      </w:rPr>
      <w:t>______________________________________________________________________</w:t>
    </w:r>
  </w:p>
  <w:p w:rsidR="0044732A" w:rsidRPr="00F15383" w:rsidRDefault="0044732A" w:rsidP="00F805AC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1410"/>
        </w:tabs>
        <w:ind w:left="141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770"/>
        </w:tabs>
        <w:ind w:left="17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50"/>
        </w:tabs>
        <w:ind w:left="28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10"/>
        </w:tabs>
        <w:ind w:left="32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30"/>
        </w:tabs>
        <w:ind w:left="39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90"/>
        </w:tabs>
        <w:ind w:left="4290" w:hanging="360"/>
      </w:pPr>
      <w:rPr>
        <w:rFonts w:ascii="OpenSymbol" w:hAnsi="OpenSymbol" w:cs="OpenSymbol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B60C9"/>
    <w:multiLevelType w:val="hybridMultilevel"/>
    <w:tmpl w:val="4E348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A3491"/>
    <w:multiLevelType w:val="hybridMultilevel"/>
    <w:tmpl w:val="27006DB2"/>
    <w:lvl w:ilvl="0" w:tplc="7C041EB4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C1188"/>
    <w:multiLevelType w:val="hybridMultilevel"/>
    <w:tmpl w:val="B678B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95741"/>
    <w:multiLevelType w:val="hybridMultilevel"/>
    <w:tmpl w:val="85F68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EE56D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Armenian" w:eastAsia="Times New Roman" w:hAnsi="Arial Armeni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FAABCA">
      <w:numFmt w:val="decimalFullWidth"/>
      <w:lvlText w:val="(%5)"/>
      <w:lvlJc w:val="left"/>
      <w:pPr>
        <w:tabs>
          <w:tab w:val="num" w:pos="3645"/>
        </w:tabs>
        <w:ind w:left="3645" w:hanging="40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4E7501"/>
    <w:multiLevelType w:val="hybridMultilevel"/>
    <w:tmpl w:val="F3709764"/>
    <w:lvl w:ilvl="0" w:tplc="8E72171E">
      <w:start w:val="5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50BFC"/>
    <w:multiLevelType w:val="hybridMultilevel"/>
    <w:tmpl w:val="C9CE7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724AB"/>
    <w:multiLevelType w:val="hybridMultilevel"/>
    <w:tmpl w:val="9F9A65E0"/>
    <w:lvl w:ilvl="0" w:tplc="66AEBFFE">
      <w:start w:val="4"/>
      <w:numFmt w:val="bullet"/>
      <w:lvlText w:val="-"/>
      <w:lvlJc w:val="left"/>
      <w:pPr>
        <w:ind w:left="36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98548E"/>
    <w:multiLevelType w:val="hybridMultilevel"/>
    <w:tmpl w:val="0FCA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36DD3"/>
    <w:multiLevelType w:val="hybridMultilevel"/>
    <w:tmpl w:val="5D9CA3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A50E66"/>
    <w:multiLevelType w:val="hybridMultilevel"/>
    <w:tmpl w:val="A306B5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92528"/>
    <w:multiLevelType w:val="hybridMultilevel"/>
    <w:tmpl w:val="2360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23337"/>
    <w:multiLevelType w:val="hybridMultilevel"/>
    <w:tmpl w:val="2360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E21C1"/>
    <w:multiLevelType w:val="hybridMultilevel"/>
    <w:tmpl w:val="C144D2A4"/>
    <w:lvl w:ilvl="0" w:tplc="C4B29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B49"/>
    <w:multiLevelType w:val="hybridMultilevel"/>
    <w:tmpl w:val="30187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04925"/>
    <w:multiLevelType w:val="hybridMultilevel"/>
    <w:tmpl w:val="27006DB2"/>
    <w:lvl w:ilvl="0" w:tplc="7C041EB4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0283C"/>
    <w:multiLevelType w:val="hybridMultilevel"/>
    <w:tmpl w:val="506C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907F9"/>
    <w:multiLevelType w:val="hybridMultilevel"/>
    <w:tmpl w:val="1F8487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6F2E0A85"/>
    <w:multiLevelType w:val="hybridMultilevel"/>
    <w:tmpl w:val="E5FA3906"/>
    <w:lvl w:ilvl="0" w:tplc="A0FEB31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1D42F14"/>
    <w:multiLevelType w:val="hybridMultilevel"/>
    <w:tmpl w:val="2B6C173C"/>
    <w:lvl w:ilvl="0" w:tplc="C79EAE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F8C639E"/>
    <w:multiLevelType w:val="hybridMultilevel"/>
    <w:tmpl w:val="77963E7A"/>
    <w:lvl w:ilvl="0" w:tplc="345633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1"/>
  </w:num>
  <w:num w:numId="2">
    <w:abstractNumId w:val="23"/>
  </w:num>
  <w:num w:numId="3">
    <w:abstractNumId w:val="8"/>
  </w:num>
  <w:num w:numId="4">
    <w:abstractNumId w:val="24"/>
  </w:num>
  <w:num w:numId="5">
    <w:abstractNumId w:val="7"/>
  </w:num>
  <w:num w:numId="6">
    <w:abstractNumId w:val="12"/>
  </w:num>
  <w:num w:numId="7">
    <w:abstractNumId w:val="19"/>
  </w:num>
  <w:num w:numId="8">
    <w:abstractNumId w:val="0"/>
  </w:num>
  <w:num w:numId="9">
    <w:abstractNumId w:val="6"/>
  </w:num>
  <w:num w:numId="10">
    <w:abstractNumId w:val="20"/>
  </w:num>
  <w:num w:numId="11">
    <w:abstractNumId w:val="11"/>
  </w:num>
  <w:num w:numId="12">
    <w:abstractNumId w:val="1"/>
  </w:num>
  <w:num w:numId="13">
    <w:abstractNumId w:val="10"/>
  </w:num>
  <w:num w:numId="14">
    <w:abstractNumId w:val="3"/>
  </w:num>
  <w:num w:numId="15">
    <w:abstractNumId w:val="4"/>
  </w:num>
  <w:num w:numId="16">
    <w:abstractNumId w:val="2"/>
  </w:num>
  <w:num w:numId="17">
    <w:abstractNumId w:val="22"/>
  </w:num>
  <w:num w:numId="18">
    <w:abstractNumId w:val="17"/>
  </w:num>
  <w:num w:numId="19">
    <w:abstractNumId w:val="15"/>
  </w:num>
  <w:num w:numId="20">
    <w:abstractNumId w:val="16"/>
  </w:num>
  <w:num w:numId="21">
    <w:abstractNumId w:val="9"/>
  </w:num>
  <w:num w:numId="22">
    <w:abstractNumId w:val="18"/>
  </w:num>
  <w:num w:numId="23">
    <w:abstractNumId w:val="13"/>
  </w:num>
  <w:num w:numId="24">
    <w:abstractNumId w:val="5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drawingGridHorizontalSpacing w:val="181"/>
  <w:drawingGridVerticalSpacing w:val="181"/>
  <w:noPunctuationKerning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3A0569"/>
    <w:rsid w:val="00004C63"/>
    <w:rsid w:val="00026D49"/>
    <w:rsid w:val="0005299F"/>
    <w:rsid w:val="00067945"/>
    <w:rsid w:val="00077278"/>
    <w:rsid w:val="000A3045"/>
    <w:rsid w:val="000C010C"/>
    <w:rsid w:val="000E21C2"/>
    <w:rsid w:val="000E25C5"/>
    <w:rsid w:val="000F1F5E"/>
    <w:rsid w:val="000F5B7A"/>
    <w:rsid w:val="00114C08"/>
    <w:rsid w:val="001334CD"/>
    <w:rsid w:val="001337F2"/>
    <w:rsid w:val="0015183C"/>
    <w:rsid w:val="00163223"/>
    <w:rsid w:val="00174507"/>
    <w:rsid w:val="001B4D5C"/>
    <w:rsid w:val="001C7E85"/>
    <w:rsid w:val="001F0028"/>
    <w:rsid w:val="0020182C"/>
    <w:rsid w:val="00212E38"/>
    <w:rsid w:val="00244F4E"/>
    <w:rsid w:val="002615BD"/>
    <w:rsid w:val="00267707"/>
    <w:rsid w:val="00271B7E"/>
    <w:rsid w:val="002B7CB3"/>
    <w:rsid w:val="002C02E0"/>
    <w:rsid w:val="002C2847"/>
    <w:rsid w:val="002F0436"/>
    <w:rsid w:val="002F0787"/>
    <w:rsid w:val="003352A1"/>
    <w:rsid w:val="00353154"/>
    <w:rsid w:val="00360C52"/>
    <w:rsid w:val="00361D16"/>
    <w:rsid w:val="003770D7"/>
    <w:rsid w:val="003A0569"/>
    <w:rsid w:val="003B3D43"/>
    <w:rsid w:val="003D1FA2"/>
    <w:rsid w:val="003D3D81"/>
    <w:rsid w:val="004026EA"/>
    <w:rsid w:val="0042505A"/>
    <w:rsid w:val="0044377C"/>
    <w:rsid w:val="00444131"/>
    <w:rsid w:val="0044732A"/>
    <w:rsid w:val="00451F4C"/>
    <w:rsid w:val="00460207"/>
    <w:rsid w:val="00475360"/>
    <w:rsid w:val="00481693"/>
    <w:rsid w:val="004B742D"/>
    <w:rsid w:val="004D00BB"/>
    <w:rsid w:val="004E3910"/>
    <w:rsid w:val="004F1486"/>
    <w:rsid w:val="00506A06"/>
    <w:rsid w:val="0052789B"/>
    <w:rsid w:val="00544FB0"/>
    <w:rsid w:val="005652AE"/>
    <w:rsid w:val="005B193C"/>
    <w:rsid w:val="005C41A2"/>
    <w:rsid w:val="005D0C98"/>
    <w:rsid w:val="005F27D8"/>
    <w:rsid w:val="005F6287"/>
    <w:rsid w:val="006012E8"/>
    <w:rsid w:val="00610FB1"/>
    <w:rsid w:val="0062184D"/>
    <w:rsid w:val="006251B7"/>
    <w:rsid w:val="00626F91"/>
    <w:rsid w:val="00632E8A"/>
    <w:rsid w:val="00646039"/>
    <w:rsid w:val="00657106"/>
    <w:rsid w:val="00693034"/>
    <w:rsid w:val="00693DCC"/>
    <w:rsid w:val="006A1BF9"/>
    <w:rsid w:val="006B3785"/>
    <w:rsid w:val="006B696A"/>
    <w:rsid w:val="006D10F1"/>
    <w:rsid w:val="006D45EF"/>
    <w:rsid w:val="006F57AE"/>
    <w:rsid w:val="007257F2"/>
    <w:rsid w:val="00793066"/>
    <w:rsid w:val="0079658D"/>
    <w:rsid w:val="007A3B5D"/>
    <w:rsid w:val="007A4042"/>
    <w:rsid w:val="007E4E7E"/>
    <w:rsid w:val="00801BD2"/>
    <w:rsid w:val="00802BC9"/>
    <w:rsid w:val="00804B4D"/>
    <w:rsid w:val="00806654"/>
    <w:rsid w:val="00830F2F"/>
    <w:rsid w:val="00862BC6"/>
    <w:rsid w:val="00863C49"/>
    <w:rsid w:val="00866BF3"/>
    <w:rsid w:val="00876759"/>
    <w:rsid w:val="008776B6"/>
    <w:rsid w:val="008A405E"/>
    <w:rsid w:val="008A64C8"/>
    <w:rsid w:val="008C3C0E"/>
    <w:rsid w:val="008C7090"/>
    <w:rsid w:val="008C789C"/>
    <w:rsid w:val="008D0C75"/>
    <w:rsid w:val="00904030"/>
    <w:rsid w:val="00932687"/>
    <w:rsid w:val="00934680"/>
    <w:rsid w:val="009453E9"/>
    <w:rsid w:val="0097053A"/>
    <w:rsid w:val="009A2773"/>
    <w:rsid w:val="009A5497"/>
    <w:rsid w:val="009B457C"/>
    <w:rsid w:val="009B4D93"/>
    <w:rsid w:val="009D3B22"/>
    <w:rsid w:val="009D650B"/>
    <w:rsid w:val="00A549B0"/>
    <w:rsid w:val="00A561D3"/>
    <w:rsid w:val="00A72C4B"/>
    <w:rsid w:val="00A737ED"/>
    <w:rsid w:val="00A7477C"/>
    <w:rsid w:val="00A8316A"/>
    <w:rsid w:val="00A97590"/>
    <w:rsid w:val="00AA5EAA"/>
    <w:rsid w:val="00AB4E70"/>
    <w:rsid w:val="00AC7B5C"/>
    <w:rsid w:val="00B109F0"/>
    <w:rsid w:val="00B13DF3"/>
    <w:rsid w:val="00B1517D"/>
    <w:rsid w:val="00B258B8"/>
    <w:rsid w:val="00B41016"/>
    <w:rsid w:val="00B51503"/>
    <w:rsid w:val="00B64BAB"/>
    <w:rsid w:val="00B672A1"/>
    <w:rsid w:val="00B749A1"/>
    <w:rsid w:val="00B95BCA"/>
    <w:rsid w:val="00B9610D"/>
    <w:rsid w:val="00BA7118"/>
    <w:rsid w:val="00BA767A"/>
    <w:rsid w:val="00BC1243"/>
    <w:rsid w:val="00BC54AF"/>
    <w:rsid w:val="00BD022D"/>
    <w:rsid w:val="00BE40AD"/>
    <w:rsid w:val="00C1027E"/>
    <w:rsid w:val="00C250A3"/>
    <w:rsid w:val="00C266A7"/>
    <w:rsid w:val="00C31A9B"/>
    <w:rsid w:val="00C453D3"/>
    <w:rsid w:val="00C47EE1"/>
    <w:rsid w:val="00C77167"/>
    <w:rsid w:val="00C92433"/>
    <w:rsid w:val="00CA225B"/>
    <w:rsid w:val="00CB017B"/>
    <w:rsid w:val="00CC5CE5"/>
    <w:rsid w:val="00CE1FAC"/>
    <w:rsid w:val="00D111A7"/>
    <w:rsid w:val="00D204B9"/>
    <w:rsid w:val="00D23EEC"/>
    <w:rsid w:val="00D34AAD"/>
    <w:rsid w:val="00D438FB"/>
    <w:rsid w:val="00D470BE"/>
    <w:rsid w:val="00D505D8"/>
    <w:rsid w:val="00D52D18"/>
    <w:rsid w:val="00D56B00"/>
    <w:rsid w:val="00DB02CB"/>
    <w:rsid w:val="00DB618A"/>
    <w:rsid w:val="00DC3E7C"/>
    <w:rsid w:val="00DD259A"/>
    <w:rsid w:val="00DE3851"/>
    <w:rsid w:val="00DF19A1"/>
    <w:rsid w:val="00DF71D0"/>
    <w:rsid w:val="00E152B2"/>
    <w:rsid w:val="00E424A6"/>
    <w:rsid w:val="00E4651B"/>
    <w:rsid w:val="00E50B5E"/>
    <w:rsid w:val="00E930CB"/>
    <w:rsid w:val="00EA00C8"/>
    <w:rsid w:val="00EA5A8E"/>
    <w:rsid w:val="00EB1536"/>
    <w:rsid w:val="00EE20F4"/>
    <w:rsid w:val="00EE321A"/>
    <w:rsid w:val="00F15383"/>
    <w:rsid w:val="00F2583F"/>
    <w:rsid w:val="00F35213"/>
    <w:rsid w:val="00F47C98"/>
    <w:rsid w:val="00F7241C"/>
    <w:rsid w:val="00F805AC"/>
    <w:rsid w:val="00F9030E"/>
    <w:rsid w:val="00F937E7"/>
    <w:rsid w:val="00F96B3B"/>
    <w:rsid w:val="00FB5004"/>
    <w:rsid w:val="00FC17FF"/>
    <w:rsid w:val="00FD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CA"/>
    <w:rPr>
      <w:sz w:val="24"/>
      <w:szCs w:val="24"/>
      <w:lang w:val="hu-HU" w:eastAsia="ru-RU"/>
    </w:rPr>
  </w:style>
  <w:style w:type="paragraph" w:styleId="Heading1">
    <w:name w:val="heading 1"/>
    <w:basedOn w:val="Normal"/>
    <w:next w:val="Normal"/>
    <w:qFormat/>
    <w:rsid w:val="00F15383"/>
    <w:pPr>
      <w:keepNext/>
      <w:jc w:val="center"/>
      <w:outlineLvl w:val="0"/>
    </w:pPr>
    <w:rPr>
      <w:b/>
      <w:sz w:val="20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95BC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95BCA"/>
  </w:style>
  <w:style w:type="paragraph" w:styleId="Header">
    <w:name w:val="header"/>
    <w:basedOn w:val="Normal"/>
    <w:rsid w:val="00B95BCA"/>
    <w:pPr>
      <w:tabs>
        <w:tab w:val="center" w:pos="4677"/>
        <w:tab w:val="right" w:pos="9355"/>
      </w:tabs>
    </w:pPr>
  </w:style>
  <w:style w:type="paragraph" w:styleId="BodyText2">
    <w:name w:val="Body Text 2"/>
    <w:basedOn w:val="Normal"/>
    <w:rsid w:val="00F15383"/>
    <w:rPr>
      <w:b/>
      <w:sz w:val="20"/>
      <w:szCs w:val="20"/>
      <w:lang w:val="en-AU" w:eastAsia="en-US"/>
    </w:rPr>
  </w:style>
  <w:style w:type="character" w:styleId="Hyperlink">
    <w:name w:val="Hyperlink"/>
    <w:basedOn w:val="DefaultParagraphFont"/>
    <w:uiPriority w:val="99"/>
    <w:rsid w:val="00EE321A"/>
    <w:rPr>
      <w:color w:val="0000FF"/>
      <w:u w:val="single"/>
    </w:rPr>
  </w:style>
  <w:style w:type="paragraph" w:styleId="BalloonText">
    <w:name w:val="Balloon Text"/>
    <w:basedOn w:val="Normal"/>
    <w:semiHidden/>
    <w:rsid w:val="00527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F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TableContents">
    <w:name w:val="Table Contents"/>
    <w:basedOn w:val="Normal"/>
    <w:rsid w:val="00CE1FAC"/>
    <w:pPr>
      <w:widowControl w:val="0"/>
      <w:suppressLineNumbers/>
      <w:suppressAutoHyphens/>
    </w:pPr>
    <w:rPr>
      <w:rFonts w:eastAsia="Andale Sans UI"/>
      <w:kern w:val="1"/>
      <w:lang w:val="ru-RU" w:eastAsia="en-US"/>
    </w:rPr>
  </w:style>
  <w:style w:type="paragraph" w:styleId="NormalWeb">
    <w:name w:val="Normal (Web)"/>
    <w:basedOn w:val="Normal"/>
    <w:uiPriority w:val="99"/>
    <w:unhideWhenUsed/>
    <w:rsid w:val="00CE1FAC"/>
    <w:pPr>
      <w:spacing w:before="100" w:beforeAutospacing="1" w:after="115"/>
    </w:pPr>
    <w:rPr>
      <w:lang w:val="ru-RU"/>
    </w:rPr>
  </w:style>
  <w:style w:type="character" w:customStyle="1" w:styleId="FootnoteCharacters">
    <w:name w:val="Footnote Characters"/>
    <w:rsid w:val="00CE1FAC"/>
    <w:rPr>
      <w:vertAlign w:val="superscript"/>
    </w:rPr>
  </w:style>
  <w:style w:type="character" w:customStyle="1" w:styleId="1">
    <w:name w:val="Знак сноски1"/>
    <w:rsid w:val="00CE1FAC"/>
    <w:rPr>
      <w:vertAlign w:val="superscript"/>
    </w:rPr>
  </w:style>
  <w:style w:type="character" w:customStyle="1" w:styleId="WW8Num2z0">
    <w:name w:val="WW8Num2z0"/>
    <w:rsid w:val="00CE1FAC"/>
    <w:rPr>
      <w:rFonts w:ascii="Wingdings" w:hAnsi="Wingdings" w:cs="OpenSymbol"/>
    </w:rPr>
  </w:style>
  <w:style w:type="paragraph" w:styleId="BodyText">
    <w:name w:val="Body Text"/>
    <w:basedOn w:val="Normal"/>
    <w:link w:val="BodyTextChar"/>
    <w:rsid w:val="00CE1FAC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CE1FAC"/>
    <w:rPr>
      <w:sz w:val="24"/>
      <w:szCs w:val="24"/>
      <w:lang w:val="hu-HU" w:eastAsia="ar-SA"/>
    </w:rPr>
  </w:style>
  <w:style w:type="paragraph" w:styleId="FootnoteText">
    <w:name w:val="footnote text"/>
    <w:aliases w:val="single space,footnote text"/>
    <w:basedOn w:val="Normal"/>
    <w:link w:val="FootnoteTextChar"/>
    <w:rsid w:val="00CE1FAC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FootnoteTextChar">
    <w:name w:val="Footnote Text Char"/>
    <w:aliases w:val="single space Char,footnote text Char1"/>
    <w:basedOn w:val="DefaultParagraphFont"/>
    <w:link w:val="FootnoteText"/>
    <w:rsid w:val="00CE1FAC"/>
    <w:rPr>
      <w:lang w:val="hu-HU" w:eastAsia="ar-SA"/>
    </w:rPr>
  </w:style>
  <w:style w:type="character" w:styleId="FootnoteReference">
    <w:name w:val="footnote reference"/>
    <w:rsid w:val="00693034"/>
    <w:rPr>
      <w:rFonts w:cs="Times New Roman"/>
      <w:vertAlign w:val="superscript"/>
    </w:rPr>
  </w:style>
  <w:style w:type="character" w:customStyle="1" w:styleId="FootnoteTextChar1">
    <w:name w:val="Footnote Text Char1"/>
    <w:aliases w:val="single space Char2,footnote text Char"/>
    <w:locked/>
    <w:rsid w:val="00693034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Strong">
    <w:name w:val="Strong"/>
    <w:basedOn w:val="DefaultParagraphFont"/>
    <w:uiPriority w:val="22"/>
    <w:qFormat/>
    <w:rsid w:val="00067945"/>
    <w:rPr>
      <w:b/>
      <w:bCs/>
    </w:rPr>
  </w:style>
  <w:style w:type="character" w:customStyle="1" w:styleId="apple-converted-space">
    <w:name w:val="apple-converted-space"/>
    <w:basedOn w:val="DefaultParagraphFont"/>
    <w:rsid w:val="00067945"/>
  </w:style>
  <w:style w:type="table" w:styleId="TableGrid">
    <w:name w:val="Table Grid"/>
    <w:basedOn w:val="TableNormal"/>
    <w:uiPriority w:val="59"/>
    <w:rsid w:val="000F5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cav@hcav.am" TargetMode="External"/><Relationship Id="rId1" Type="http://schemas.openxmlformats.org/officeDocument/2006/relationships/hyperlink" Target="mailto:hcav@hcav.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9FE4B-60BE-4AFB-92CE-F8AF32FC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The “Helsinki Citizens` Assembly (HCA) - Vanadzor” was founded on 21 March, 1998, as a branch of the Armenian Committee of the</vt:lpstr>
      <vt:lpstr>The “Helsinki Citizens` Assembly (HCA) - Vanadzor” was founded on 21 March, 1998, as a branch of the Armenian Committee of the</vt:lpstr>
    </vt:vector>
  </TitlesOfParts>
  <Company>MASTER LTD</Company>
  <LinksUpToDate>false</LinksUpToDate>
  <CharactersWithSpaces>2193</CharactersWithSpaces>
  <SharedDoc>false</SharedDoc>
  <HLinks>
    <vt:vector size="12" baseType="variant">
      <vt:variant>
        <vt:i4>6226040</vt:i4>
      </vt:variant>
      <vt:variant>
        <vt:i4>5</vt:i4>
      </vt:variant>
      <vt:variant>
        <vt:i4>0</vt:i4>
      </vt:variant>
      <vt:variant>
        <vt:i4>5</vt:i4>
      </vt:variant>
      <vt:variant>
        <vt:lpwstr>mailto:hcav@hcav.am</vt:lpwstr>
      </vt:variant>
      <vt:variant>
        <vt:lpwstr/>
      </vt:variant>
      <vt:variant>
        <vt:i4>6226040</vt:i4>
      </vt:variant>
      <vt:variant>
        <vt:i4>2</vt:i4>
      </vt:variant>
      <vt:variant>
        <vt:i4>0</vt:i4>
      </vt:variant>
      <vt:variant>
        <vt:i4>5</vt:i4>
      </vt:variant>
      <vt:variant>
        <vt:lpwstr>mailto:hcav@hcav.am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“Helsinki Citizens` Assembly (HCA) - Vanadzor” was founded on 21 March, 1998, as a branch of the Armenian Committee of the</dc:title>
  <dc:creator>Narine</dc:creator>
  <cp:lastModifiedBy>Narine</cp:lastModifiedBy>
  <cp:revision>8</cp:revision>
  <cp:lastPrinted>2016-04-04T08:36:00Z</cp:lastPrinted>
  <dcterms:created xsi:type="dcterms:W3CDTF">2016-04-19T11:18:00Z</dcterms:created>
  <dcterms:modified xsi:type="dcterms:W3CDTF">2016-04-20T10:58:00Z</dcterms:modified>
</cp:coreProperties>
</file>