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A4" w:rsidRPr="00AF14A4" w:rsidRDefault="00AF14A4" w:rsidP="00AF14A4">
      <w:pPr>
        <w:spacing w:after="200"/>
        <w:jc w:val="center"/>
        <w:rPr>
          <w:b/>
          <w:lang w:val="ru-RU"/>
        </w:rPr>
      </w:pP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Դատապարտում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ենք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ոստիկանության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հրապարակային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և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ցուցադրական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բռնությունները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քաղաքացիների</w:t>
      </w:r>
      <w:r w:rsidRPr="00AF14A4">
        <w:rPr>
          <w:b/>
          <w:color w:val="000000"/>
          <w:sz w:val="26"/>
          <w:szCs w:val="26"/>
          <w:lang w:val="ru-RU"/>
        </w:rPr>
        <w:t xml:space="preserve"> </w:t>
      </w:r>
      <w:r w:rsidRPr="00AF14A4">
        <w:rPr>
          <w:rFonts w:ascii="Sylfaen" w:hAnsi="Sylfaen" w:cs="Sylfaen"/>
          <w:b/>
          <w:color w:val="000000"/>
          <w:sz w:val="26"/>
          <w:szCs w:val="26"/>
          <w:lang w:val="ru-RU"/>
        </w:rPr>
        <w:t>նկատմամբ</w:t>
      </w:r>
    </w:p>
    <w:p w:rsidR="00AF14A4" w:rsidRPr="00AF14A4" w:rsidRDefault="00AF14A4" w:rsidP="00AF14A4">
      <w:pPr>
        <w:rPr>
          <w:lang w:val="ru-RU"/>
        </w:rPr>
      </w:pP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2016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թ</w:t>
      </w:r>
      <w:r w:rsidRPr="00AF14A4">
        <w:rPr>
          <w:color w:val="000000"/>
          <w:sz w:val="19"/>
          <w:szCs w:val="19"/>
          <w:lang w:val="ru-RU"/>
        </w:rPr>
        <w:t>.-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ապրիլի</w:t>
      </w:r>
      <w:r w:rsidRPr="00AF14A4">
        <w:rPr>
          <w:color w:val="000000"/>
          <w:sz w:val="19"/>
          <w:szCs w:val="19"/>
          <w:lang w:val="ru-RU"/>
        </w:rPr>
        <w:t xml:space="preserve"> 21-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ին՝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proofErr w:type="spellStart"/>
      <w:r w:rsidR="00971277">
        <w:rPr>
          <w:rFonts w:ascii="Sylfaen" w:hAnsi="Sylfaen"/>
          <w:color w:val="000000"/>
          <w:sz w:val="19"/>
          <w:szCs w:val="19"/>
          <w:lang w:val="en-US"/>
        </w:rPr>
        <w:t>Հայաստանի</w:t>
      </w:r>
      <w:proofErr w:type="spellEnd"/>
      <w:r w:rsidR="00971277" w:rsidRPr="00971277">
        <w:rPr>
          <w:rFonts w:ascii="Sylfaen" w:hAnsi="Sylfaen"/>
          <w:color w:val="000000"/>
          <w:sz w:val="19"/>
          <w:szCs w:val="19"/>
          <w:lang w:val="ru-RU"/>
        </w:rPr>
        <w:t xml:space="preserve"> </w:t>
      </w:r>
      <w:proofErr w:type="spellStart"/>
      <w:r w:rsidR="00971277">
        <w:rPr>
          <w:rFonts w:ascii="Sylfaen" w:hAnsi="Sylfaen"/>
          <w:color w:val="000000"/>
          <w:sz w:val="19"/>
          <w:szCs w:val="19"/>
          <w:lang w:val="en-US"/>
        </w:rPr>
        <w:t>Հանրապետությունում</w:t>
      </w:r>
      <w:proofErr w:type="spellEnd"/>
      <w:r w:rsidR="00971277" w:rsidRPr="00971277">
        <w:rPr>
          <w:rFonts w:ascii="Sylfaen" w:hAnsi="Sylfaen"/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Ռուսաստանի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proofErr w:type="spellStart"/>
      <w:r w:rsidR="00971277">
        <w:rPr>
          <w:rFonts w:ascii="Sylfaen" w:hAnsi="Sylfaen"/>
          <w:color w:val="000000"/>
          <w:sz w:val="19"/>
          <w:szCs w:val="19"/>
          <w:lang w:val="en-US"/>
        </w:rPr>
        <w:t>Դաշնության</w:t>
      </w:r>
      <w:proofErr w:type="spellEnd"/>
      <w:r w:rsidR="00971277" w:rsidRPr="00971277">
        <w:rPr>
          <w:rFonts w:ascii="Sylfaen" w:hAnsi="Sylfaen"/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դեսպանատան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դիմաց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ապրիլի</w:t>
      </w:r>
      <w:r w:rsidRPr="00AF14A4">
        <w:rPr>
          <w:color w:val="000000"/>
          <w:sz w:val="19"/>
          <w:szCs w:val="19"/>
          <w:lang w:val="ru-RU"/>
        </w:rPr>
        <w:t xml:space="preserve"> 22-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Բաղրամյան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պողոտայում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կազմակերպված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բողոքի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ժամանակ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Ոստիկանությունը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շարունակելով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ավանդական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գործելակերպը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անհամաչափ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ուժեր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ներգրավելով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խաղաղ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մասնակիցների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դեմ</w:t>
      </w: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ցուցադրաբար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բռնի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կերպով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խախտելով</w:t>
      </w:r>
      <w:r w:rsidRPr="00AF14A4">
        <w:rPr>
          <w:color w:val="000000"/>
          <w:sz w:val="19"/>
          <w:szCs w:val="19"/>
          <w:lang w:val="ru-RU"/>
        </w:rPr>
        <w:t xml:space="preserve"> &lt;&lt;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Հավաքների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ազատության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մասին</w:t>
      </w:r>
      <w:r w:rsidRPr="00AF14A4">
        <w:rPr>
          <w:color w:val="000000"/>
          <w:sz w:val="19"/>
          <w:szCs w:val="19"/>
          <w:lang w:val="ru-RU"/>
        </w:rPr>
        <w:t xml:space="preserve">&gt;&gt;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օրենքի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նորմերը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ոչ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թե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ապահովում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խաղաղ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անվտանգությունը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իրականացումը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այլև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բռնությունների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կիրառմամբ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խաղաղ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մասնակիցներին</w:t>
      </w:r>
      <w:r w:rsidRPr="00AF14A4">
        <w:rPr>
          <w:color w:val="000000"/>
          <w:sz w:val="19"/>
          <w:szCs w:val="19"/>
          <w:lang w:val="ru-RU"/>
        </w:rPr>
        <w:t xml:space="preserve"> (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ըստ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պաշտոնական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տվյալների՝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մոտ</w:t>
      </w:r>
      <w:r w:rsidRPr="00AF14A4">
        <w:rPr>
          <w:color w:val="000000"/>
          <w:sz w:val="19"/>
          <w:szCs w:val="19"/>
          <w:lang w:val="ru-RU"/>
        </w:rPr>
        <w:t xml:space="preserve"> 42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հոգի</w:t>
      </w:r>
      <w:r w:rsidRPr="00AF14A4">
        <w:rPr>
          <w:color w:val="000000"/>
          <w:sz w:val="19"/>
          <w:szCs w:val="19"/>
          <w:lang w:val="ru-RU"/>
        </w:rPr>
        <w:t xml:space="preserve">)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բերման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ենթարկեց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բաժիններ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ֆիզիկական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բռնություն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կիրառվեց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բողոքի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լուսաբանող</w:t>
      </w:r>
      <w:r w:rsidRPr="00AF14A4">
        <w:rPr>
          <w:color w:val="000000"/>
          <w:sz w:val="19"/>
          <w:szCs w:val="19"/>
          <w:lang w:val="ru-RU"/>
        </w:rPr>
        <w:t xml:space="preserve"> 1in.am-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լրագրողների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նկատմամբ՝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կոտրելով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նրանց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տեխնիկան</w:t>
      </w:r>
      <w:r w:rsidRPr="00AF14A4">
        <w:rPr>
          <w:color w:val="000000"/>
          <w:sz w:val="19"/>
          <w:szCs w:val="19"/>
          <w:lang w:val="ru-RU"/>
        </w:rPr>
        <w:t xml:space="preserve">: 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Բացի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դրանից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Ռուսական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դեսպանատան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ավարտից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հետո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Երևանի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ոստիկանապետ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</w:t>
      </w:r>
      <w:r w:rsidRPr="00AF14A4">
        <w:rPr>
          <w:color w:val="000000"/>
          <w:sz w:val="19"/>
          <w:szCs w:val="19"/>
          <w:lang w:val="ru-RU"/>
        </w:rPr>
        <w:t xml:space="preserve">.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Կարապետյանը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առանց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որևէ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իրավական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հիմնավորման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բաժին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հրավիրել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Շահեն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Հարությունյանին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սպառնացել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վերջինիս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բողոքի</w:t>
      </w:r>
      <w:r w:rsidRPr="00AF14A4">
        <w:rPr>
          <w:color w:val="000000"/>
          <w:sz w:val="19"/>
          <w:szCs w:val="19"/>
          <w:lang w:val="ru-RU"/>
        </w:rPr>
        <w:t xml:space="preserve">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ցույցերին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հետագա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մասնակցության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դեպքում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կարող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</w:t>
      </w:r>
      <w:r w:rsidRPr="00AF14A4">
        <w:rPr>
          <w:color w:val="000000"/>
          <w:sz w:val="19"/>
          <w:szCs w:val="19"/>
          <w:lang w:val="ru-RU"/>
        </w:rPr>
        <w:t xml:space="preserve">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կենթարկվել</w:t>
      </w:r>
      <w:r w:rsidRPr="00AF14A4">
        <w:rPr>
          <w:color w:val="000000"/>
          <w:sz w:val="19"/>
          <w:szCs w:val="19"/>
          <w:lang w:val="ru-RU"/>
        </w:rPr>
        <w:t xml:space="preserve">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քրեական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հետապնդման</w:t>
      </w:r>
      <w:r w:rsidRPr="00AF14A4">
        <w:rPr>
          <w:color w:val="000000"/>
          <w:sz w:val="19"/>
          <w:szCs w:val="19"/>
          <w:lang w:val="ru-RU"/>
        </w:rPr>
        <w:t>: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աշխատակիցների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ապօրինի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զուգահեռ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բարձրաստիճան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պաշտոնյաները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որևէ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բացատրություն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չէին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ներկայացնում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վերաբերյալ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ցուցադրում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հրապարակային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անպատասխանատվությունը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անպատժելիությունը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հանրության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առջև</w:t>
      </w:r>
      <w:r w:rsidRPr="00AF14A4">
        <w:rPr>
          <w:color w:val="000000"/>
          <w:sz w:val="19"/>
          <w:szCs w:val="19"/>
          <w:lang w:val="ru-RU"/>
        </w:rPr>
        <w:t xml:space="preserve">: 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Գտնում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ապօրինի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պատճառ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հանդիսացել</w:t>
      </w:r>
      <w:r w:rsidRPr="00AF14A4">
        <w:rPr>
          <w:color w:val="000000"/>
          <w:sz w:val="19"/>
          <w:szCs w:val="19"/>
          <w:lang w:val="ru-RU"/>
        </w:rPr>
        <w:t xml:space="preserve">  2015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թ</w:t>
      </w:r>
      <w:r w:rsidRPr="00AF14A4">
        <w:rPr>
          <w:color w:val="000000"/>
          <w:sz w:val="19"/>
          <w:szCs w:val="19"/>
          <w:lang w:val="ru-RU"/>
        </w:rPr>
        <w:t xml:space="preserve">.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հունիսի</w:t>
      </w:r>
      <w:r w:rsidRPr="00AF14A4">
        <w:rPr>
          <w:color w:val="000000"/>
          <w:sz w:val="19"/>
          <w:szCs w:val="19"/>
          <w:lang w:val="ru-RU"/>
        </w:rPr>
        <w:t xml:space="preserve"> 23-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զանգվածային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ապօրինությունների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փաստերի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հիման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վրա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հարուցված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քրեական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անթույլատրելի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հետաձգումը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Հատուկ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քննչական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ծառայության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կողմից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սպասվելիք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իրավական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գնահատականի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բացակայությունը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նպաստեց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քաղաքացիների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նկատմամբ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շարունակական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անպատժելիության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անպատասխանատու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գործելակերպի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հերթական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դրսևորմանը</w:t>
      </w:r>
      <w:r w:rsidRPr="00AF14A4">
        <w:rPr>
          <w:color w:val="000000"/>
          <w:sz w:val="19"/>
          <w:szCs w:val="19"/>
          <w:lang w:val="ru-RU"/>
        </w:rPr>
        <w:t>: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Միանշանակ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առանց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որևէ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վերապահումների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վարքագիծը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գնահատում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հակաիրավական</w:t>
      </w:r>
      <w:r w:rsidRPr="00AF14A4">
        <w:rPr>
          <w:color w:val="000000"/>
          <w:sz w:val="19"/>
          <w:szCs w:val="19"/>
          <w:lang w:val="ru-RU"/>
        </w:rPr>
        <w:t xml:space="preserve">: 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Գտնում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ոստիկանները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խախտել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ոչ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միայն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օրենսդրությամբ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սահմանված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գործառույթները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այլև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չարաշահել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դրանք՝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նպատակ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ունենալով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խաղաղ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ցուցարարների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նկատմամբ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լծակներն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օգտագործել՝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վախեցնելով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մարդկանց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ներկայացնել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բողոքը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կարծիքը</w:t>
      </w:r>
      <w:r w:rsidRPr="00AF14A4">
        <w:rPr>
          <w:color w:val="000000"/>
          <w:sz w:val="19"/>
          <w:szCs w:val="19"/>
          <w:lang w:val="ru-RU"/>
        </w:rPr>
        <w:t>: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2016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թ</w:t>
      </w:r>
      <w:r w:rsidRPr="00AF14A4">
        <w:rPr>
          <w:color w:val="000000"/>
          <w:sz w:val="19"/>
          <w:szCs w:val="19"/>
          <w:lang w:val="ru-RU"/>
        </w:rPr>
        <w:t xml:space="preserve">.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ապրիլի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չորսօրյա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ռազմական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այդ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ընթացքում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մարդկային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զոհերի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ավելի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քան</w:t>
      </w:r>
      <w:r w:rsidRPr="00AF14A4">
        <w:rPr>
          <w:color w:val="000000"/>
          <w:sz w:val="19"/>
          <w:szCs w:val="19"/>
          <w:lang w:val="ru-RU"/>
        </w:rPr>
        <w:t xml:space="preserve"> 100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վիրավորների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արտաքին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սպառնալիքների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դիմագրավման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պարագայում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քաղաքացիների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նկատմամբ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գործելակերպը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ոչ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միայն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չի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բխում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չի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համապատասխանում</w:t>
      </w:r>
      <w:r w:rsidRPr="00AF14A4">
        <w:rPr>
          <w:color w:val="000000"/>
          <w:sz w:val="19"/>
          <w:szCs w:val="19"/>
          <w:lang w:val="ru-RU"/>
        </w:rPr>
        <w:t xml:space="preserve">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ժողովրդավարական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իրավական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պետության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սկզբունքերի</w:t>
      </w:r>
      <w:r w:rsidR="00971277">
        <w:rPr>
          <w:rFonts w:ascii="Sylfaen" w:hAnsi="Sylfaen" w:cs="Sylfaen"/>
          <w:color w:val="000000"/>
          <w:sz w:val="19"/>
          <w:szCs w:val="19"/>
          <w:lang w:val="en-US"/>
        </w:rPr>
        <w:t>ն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այլև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ավելի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նվազեցնում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իշխանությունների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նկատմամբ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առանց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այն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էլ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ցածր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մակարդակում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գտնվող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հանրային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վստահության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մակարդակը</w:t>
      </w:r>
      <w:r w:rsidRPr="00AF14A4">
        <w:rPr>
          <w:color w:val="000000"/>
          <w:sz w:val="19"/>
          <w:szCs w:val="19"/>
          <w:lang w:val="ru-RU"/>
        </w:rPr>
        <w:t>: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գործելակերպը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գնահատում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ժողովրդավարական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արժեքների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սկզբունքերի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շուրջ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սոցիալական</w:t>
      </w: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համախմբման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դեմ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ուղղված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բռնապետական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կառավարման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ոճի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գործողություն</w:t>
      </w:r>
      <w:r w:rsidRPr="00AF14A4">
        <w:rPr>
          <w:color w:val="000000"/>
          <w:sz w:val="19"/>
          <w:szCs w:val="19"/>
          <w:lang w:val="ru-RU"/>
        </w:rPr>
        <w:t xml:space="preserve">: 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Դատապարտում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ոստիկանության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հերթական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ապօրինությունները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 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գտնում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ենք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որ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ՀՀ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ոստիկանապետը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նրա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տեղակալները</w:t>
      </w:r>
      <w:r w:rsidRPr="00AF14A4">
        <w:rPr>
          <w:color w:val="000000"/>
          <w:sz w:val="19"/>
          <w:szCs w:val="19"/>
          <w:lang w:val="ru-RU"/>
        </w:rPr>
        <w:t xml:space="preserve">,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ինչպես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նաև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Երևանի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ոստիկանապետը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պետք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է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անհապաղ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հրաժարվեն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իրենց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զբաղեցրած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պաշտոններից</w:t>
      </w:r>
      <w:r w:rsidRPr="00AF14A4">
        <w:rPr>
          <w:color w:val="000000"/>
          <w:sz w:val="19"/>
          <w:szCs w:val="19"/>
          <w:lang w:val="ru-RU"/>
        </w:rPr>
        <w:t>: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ՀՔԱ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Վանաձորի</w:t>
      </w:r>
      <w:r w:rsidRPr="00AF14A4">
        <w:rPr>
          <w:color w:val="000000"/>
          <w:sz w:val="19"/>
          <w:szCs w:val="19"/>
          <w:lang w:val="ru-RU"/>
        </w:rPr>
        <w:t xml:space="preserve">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գրասենյակ</w:t>
      </w:r>
    </w:p>
    <w:p w:rsidR="00AF14A4" w:rsidRPr="00AF14A4" w:rsidRDefault="00AF14A4" w:rsidP="00AF14A4">
      <w:pPr>
        <w:spacing w:after="200"/>
        <w:jc w:val="both"/>
        <w:rPr>
          <w:lang w:val="ru-RU"/>
        </w:rPr>
      </w:pPr>
      <w:r w:rsidRPr="00AF14A4">
        <w:rPr>
          <w:rFonts w:ascii="Merriweather" w:hAnsi="Merriweather"/>
          <w:color w:val="000000"/>
          <w:sz w:val="19"/>
          <w:szCs w:val="19"/>
          <w:lang w:val="ru-RU"/>
        </w:rPr>
        <w:t xml:space="preserve">24 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ապրիլի</w:t>
      </w:r>
      <w:r w:rsidRPr="00AF14A4">
        <w:rPr>
          <w:color w:val="000000"/>
          <w:sz w:val="19"/>
          <w:szCs w:val="19"/>
          <w:lang w:val="ru-RU"/>
        </w:rPr>
        <w:t>, 2016</w:t>
      </w:r>
      <w:r w:rsidRPr="00AF14A4">
        <w:rPr>
          <w:rFonts w:ascii="Sylfaen" w:hAnsi="Sylfaen" w:cs="Sylfaen"/>
          <w:color w:val="000000"/>
          <w:sz w:val="19"/>
          <w:szCs w:val="19"/>
          <w:lang w:val="ru-RU"/>
        </w:rPr>
        <w:t>թ</w:t>
      </w:r>
      <w:r w:rsidRPr="00AF14A4">
        <w:rPr>
          <w:rFonts w:ascii="MS Mincho" w:eastAsia="MS Mincho" w:hAnsi="MS Mincho" w:hint="eastAsia"/>
          <w:color w:val="000000"/>
          <w:sz w:val="19"/>
          <w:szCs w:val="19"/>
          <w:lang w:val="ru-RU"/>
        </w:rPr>
        <w:t>․</w:t>
      </w:r>
    </w:p>
    <w:p w:rsidR="00863C49" w:rsidRPr="00AF14A4" w:rsidRDefault="00863C49" w:rsidP="00AF14A4">
      <w:pPr>
        <w:rPr>
          <w:szCs w:val="22"/>
        </w:rPr>
      </w:pPr>
    </w:p>
    <w:sectPr w:rsidR="00863C49" w:rsidRPr="00AF14A4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4B" w:rsidRDefault="00B1744B">
      <w:r>
        <w:separator/>
      </w:r>
    </w:p>
  </w:endnote>
  <w:endnote w:type="continuationSeparator" w:id="0">
    <w:p w:rsidR="00B1744B" w:rsidRDefault="00B1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3C7E0D" w:rsidP="00F80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73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32A" w:rsidRDefault="004473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a3"/>
      <w:framePr w:wrap="around" w:vAnchor="text" w:hAnchor="margin" w:xAlign="center" w:y="1"/>
      <w:jc w:val="center"/>
      <w:rPr>
        <w:rStyle w:val="a4"/>
        <w:sz w:val="18"/>
        <w:szCs w:val="18"/>
      </w:rPr>
    </w:pPr>
  </w:p>
  <w:p w:rsidR="0044732A" w:rsidRDefault="0044732A" w:rsidP="00F80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</w:t>
    </w:r>
    <w:proofErr w:type="spellStart"/>
    <w:r w:rsidRPr="009A5497">
      <w:rPr>
        <w:sz w:val="14"/>
        <w:szCs w:val="14"/>
        <w:lang w:val="en-US"/>
      </w:rPr>
      <w:t>Tigran</w:t>
    </w:r>
    <w:proofErr w:type="spellEnd"/>
    <w:r w:rsidRPr="009A5497">
      <w:rPr>
        <w:sz w:val="14"/>
        <w:szCs w:val="14"/>
        <w:lang w:val="en-US"/>
      </w:rPr>
      <w:t xml:space="preserve"> </w:t>
    </w:r>
    <w:proofErr w:type="gramStart"/>
    <w:r w:rsidRPr="009A5497">
      <w:rPr>
        <w:sz w:val="14"/>
        <w:szCs w:val="14"/>
        <w:lang w:val="en-US"/>
      </w:rPr>
      <w:t xml:space="preserve">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>t</w:t>
    </w:r>
    <w:proofErr w:type="gramEnd"/>
    <w:r w:rsidRPr="009A5497">
      <w:rPr>
        <w:sz w:val="14"/>
        <w:szCs w:val="14"/>
        <w:lang w:val="en-US"/>
      </w:rPr>
      <w:t xml:space="preserve">., </w:t>
    </w:r>
    <w:proofErr w:type="spellStart"/>
    <w:r w:rsidRPr="009A5497">
      <w:rPr>
        <w:sz w:val="14"/>
        <w:szCs w:val="14"/>
        <w:lang w:val="en-US"/>
      </w:rPr>
      <w:t>Vanadzor</w:t>
    </w:r>
    <w:proofErr w:type="spellEnd"/>
    <w:r w:rsidRPr="009A5497">
      <w:rPr>
        <w:sz w:val="14"/>
        <w:szCs w:val="14"/>
        <w:lang w:val="en-US"/>
      </w:rPr>
      <w:t xml:space="preserve">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a6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a4"/>
        <w:rFonts w:ascii="Sylfaen" w:hAnsi="Sylfaen" w:cs="Sylfaen"/>
        <w:sz w:val="14"/>
        <w:szCs w:val="14"/>
      </w:rPr>
      <w:t>Տի</w:t>
    </w:r>
    <w:r>
      <w:rPr>
        <w:rStyle w:val="a4"/>
        <w:rFonts w:ascii="Sylfaen" w:hAnsi="Sylfaen" w:cs="Arial Armenian"/>
        <w:sz w:val="14"/>
        <w:szCs w:val="14"/>
      </w:rPr>
      <w:t>գ</w:t>
    </w:r>
    <w:r w:rsidRPr="006251B7">
      <w:rPr>
        <w:rStyle w:val="a4"/>
        <w:rFonts w:ascii="Sylfaen" w:hAnsi="Sylfaen" w:cs="Sylfaen"/>
        <w:sz w:val="14"/>
        <w:szCs w:val="14"/>
      </w:rPr>
      <w:t>րան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a4"/>
        <w:rFonts w:ascii="Sylfaen" w:hAnsi="Sylfaen" w:cs="Sylfaen"/>
        <w:sz w:val="14"/>
        <w:szCs w:val="14"/>
      </w:rPr>
      <w:t>Մեծի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a4"/>
        <w:rFonts w:ascii="Sylfaen" w:hAnsi="Sylfaen" w:cs="Sylfaen"/>
        <w:sz w:val="14"/>
        <w:szCs w:val="14"/>
      </w:rPr>
      <w:t>Վանաձոր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, </w:t>
    </w:r>
    <w:r>
      <w:rPr>
        <w:rStyle w:val="a4"/>
        <w:rFonts w:ascii="Arial Armenian" w:hAnsi="Arial Armenian" w:cs="Arial Armenian"/>
        <w:sz w:val="14"/>
        <w:szCs w:val="14"/>
      </w:rPr>
      <w:t>2001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a4"/>
        <w:rFonts w:ascii="Sylfaen" w:hAnsi="Sylfaen" w:cs="Sylfaen"/>
        <w:sz w:val="14"/>
        <w:szCs w:val="14"/>
      </w:rPr>
      <w:t>Հայաստանի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a4"/>
        <w:rFonts w:ascii="Sylfaen" w:hAnsi="Sylfaen" w:cs="Sylfaen"/>
        <w:sz w:val="14"/>
        <w:szCs w:val="14"/>
      </w:rPr>
      <w:t>Հանրապետություն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a4"/>
        <w:rFonts w:ascii="Sylfaen" w:hAnsi="Sylfaen" w:cs="Sylfaen"/>
        <w:sz w:val="14"/>
        <w:szCs w:val="14"/>
      </w:rPr>
      <w:t>հեռ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a4"/>
        <w:rFonts w:ascii="Sylfaen" w:hAnsi="Sylfaen" w:cs="Sylfaen"/>
        <w:sz w:val="14"/>
        <w:szCs w:val="14"/>
      </w:rPr>
      <w:t>էլ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a4"/>
        <w:rFonts w:ascii="Sylfaen" w:hAnsi="Sylfaen" w:cs="Sylfaen"/>
        <w:sz w:val="14"/>
        <w:szCs w:val="14"/>
      </w:rPr>
      <w:t>փոստ</w:t>
    </w:r>
    <w:r w:rsidRPr="006251B7">
      <w:rPr>
        <w:rStyle w:val="a4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a6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a3"/>
      <w:framePr w:wrap="around" w:vAnchor="text" w:hAnchor="margin" w:xAlign="center" w:y="1"/>
      <w:spacing w:line="360" w:lineRule="auto"/>
      <w:rPr>
        <w:rStyle w:val="a4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a3"/>
      <w:framePr w:wrap="around" w:vAnchor="text" w:hAnchor="page" w:x="1261" w:y="-361"/>
      <w:rPr>
        <w:rStyle w:val="a4"/>
      </w:rPr>
    </w:pPr>
  </w:p>
  <w:p w:rsidR="0044732A" w:rsidRDefault="0044732A" w:rsidP="00F80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4B" w:rsidRDefault="00B1744B">
      <w:r>
        <w:separator/>
      </w:r>
    </w:p>
  </w:footnote>
  <w:footnote w:type="continuationSeparator" w:id="0">
    <w:p w:rsidR="00B1744B" w:rsidRDefault="00B1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2"/>
      <w:jc w:val="cent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a5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B4D5C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F0436"/>
    <w:rsid w:val="002F0787"/>
    <w:rsid w:val="003352A1"/>
    <w:rsid w:val="00353154"/>
    <w:rsid w:val="00360C52"/>
    <w:rsid w:val="00361D16"/>
    <w:rsid w:val="003770D7"/>
    <w:rsid w:val="003A0569"/>
    <w:rsid w:val="003B3D43"/>
    <w:rsid w:val="003C7E0D"/>
    <w:rsid w:val="003D1FA2"/>
    <w:rsid w:val="003D3D81"/>
    <w:rsid w:val="004026EA"/>
    <w:rsid w:val="0042505A"/>
    <w:rsid w:val="0044377C"/>
    <w:rsid w:val="00444131"/>
    <w:rsid w:val="0044732A"/>
    <w:rsid w:val="00451F4C"/>
    <w:rsid w:val="00460207"/>
    <w:rsid w:val="00475360"/>
    <w:rsid w:val="00481693"/>
    <w:rsid w:val="004B742D"/>
    <w:rsid w:val="004D00BB"/>
    <w:rsid w:val="004E3910"/>
    <w:rsid w:val="004F1486"/>
    <w:rsid w:val="00506A06"/>
    <w:rsid w:val="0052789B"/>
    <w:rsid w:val="0054008A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C3C0E"/>
    <w:rsid w:val="008C7090"/>
    <w:rsid w:val="008C789C"/>
    <w:rsid w:val="008D0C75"/>
    <w:rsid w:val="00904030"/>
    <w:rsid w:val="00932687"/>
    <w:rsid w:val="00934680"/>
    <w:rsid w:val="009453E9"/>
    <w:rsid w:val="0097053A"/>
    <w:rsid w:val="00971277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AD5DB4"/>
    <w:rsid w:val="00AF14A4"/>
    <w:rsid w:val="00B109F0"/>
    <w:rsid w:val="00B13DF3"/>
    <w:rsid w:val="00B1517D"/>
    <w:rsid w:val="00B1744B"/>
    <w:rsid w:val="00B258B8"/>
    <w:rsid w:val="00B41016"/>
    <w:rsid w:val="00B51503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22D"/>
    <w:rsid w:val="00BE40AD"/>
    <w:rsid w:val="00C1027E"/>
    <w:rsid w:val="00C250A3"/>
    <w:rsid w:val="00C266A7"/>
    <w:rsid w:val="00C31A9B"/>
    <w:rsid w:val="00C453D3"/>
    <w:rsid w:val="00C47EE1"/>
    <w:rsid w:val="00C52A31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4AAD"/>
    <w:rsid w:val="00D438FB"/>
    <w:rsid w:val="00D470BE"/>
    <w:rsid w:val="00D505D8"/>
    <w:rsid w:val="00D52D18"/>
    <w:rsid w:val="00D56B00"/>
    <w:rsid w:val="00DB02CB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A"/>
    <w:rPr>
      <w:sz w:val="24"/>
      <w:szCs w:val="24"/>
      <w:lang w:val="hu-HU" w:eastAsia="ru-RU"/>
    </w:rPr>
  </w:style>
  <w:style w:type="paragraph" w:styleId="1">
    <w:name w:val="heading 1"/>
    <w:basedOn w:val="a"/>
    <w:next w:val="a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5B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BCA"/>
  </w:style>
  <w:style w:type="paragraph" w:styleId="a5">
    <w:name w:val="header"/>
    <w:basedOn w:val="a"/>
    <w:rsid w:val="00B95BC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15383"/>
    <w:rPr>
      <w:b/>
      <w:sz w:val="20"/>
      <w:szCs w:val="20"/>
      <w:lang w:val="en-AU" w:eastAsia="en-US"/>
    </w:rPr>
  </w:style>
  <w:style w:type="character" w:styleId="a6">
    <w:name w:val="Hyperlink"/>
    <w:basedOn w:val="a0"/>
    <w:uiPriority w:val="99"/>
    <w:rsid w:val="00EE321A"/>
    <w:rPr>
      <w:color w:val="0000FF"/>
      <w:u w:val="single"/>
    </w:rPr>
  </w:style>
  <w:style w:type="paragraph" w:styleId="a7">
    <w:name w:val="Balloon Text"/>
    <w:basedOn w:val="a"/>
    <w:semiHidden/>
    <w:rsid w:val="005278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a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a9">
    <w:name w:val="Normal (Web)"/>
    <w:basedOn w:val="a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0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aa">
    <w:name w:val="Body Text"/>
    <w:basedOn w:val="a"/>
    <w:link w:val="ab"/>
    <w:rsid w:val="00CE1FAC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CE1FAC"/>
    <w:rPr>
      <w:sz w:val="24"/>
      <w:szCs w:val="24"/>
      <w:lang w:val="hu-HU" w:eastAsia="ar-SA"/>
    </w:rPr>
  </w:style>
  <w:style w:type="paragraph" w:styleId="ac">
    <w:name w:val="footnote text"/>
    <w:aliases w:val="single space,footnote text"/>
    <w:basedOn w:val="a"/>
    <w:link w:val="ad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d">
    <w:name w:val="Текст сноски Знак"/>
    <w:aliases w:val="single space Знак,footnote text Знак"/>
    <w:basedOn w:val="a0"/>
    <w:link w:val="ac"/>
    <w:rsid w:val="00CE1FAC"/>
    <w:rPr>
      <w:lang w:val="hu-HU" w:eastAsia="ar-SA"/>
    </w:rPr>
  </w:style>
  <w:style w:type="character" w:styleId="a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">
    <w:name w:val="Strong"/>
    <w:basedOn w:val="a0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a0"/>
    <w:rsid w:val="00067945"/>
  </w:style>
  <w:style w:type="table" w:styleId="af0">
    <w:name w:val="Table Grid"/>
    <w:basedOn w:val="a1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AF5F-2518-4749-B9F8-B7AE3AC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2994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Comp</dc:creator>
  <cp:lastModifiedBy>Comp</cp:lastModifiedBy>
  <cp:revision>3</cp:revision>
  <cp:lastPrinted>2016-04-04T08:36:00Z</cp:lastPrinted>
  <dcterms:created xsi:type="dcterms:W3CDTF">2016-04-24T18:37:00Z</dcterms:created>
  <dcterms:modified xsi:type="dcterms:W3CDTF">2016-04-24T19:04:00Z</dcterms:modified>
</cp:coreProperties>
</file>