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B0" w:rsidRPr="00AB4E70" w:rsidRDefault="00A549B0" w:rsidP="00A549B0">
      <w:pPr>
        <w:jc w:val="center"/>
        <w:rPr>
          <w:rFonts w:ascii="Sylfaen" w:hAnsi="Sylfaen"/>
          <w:b/>
          <w:sz w:val="22"/>
          <w:szCs w:val="22"/>
        </w:rPr>
      </w:pPr>
      <w:r w:rsidRPr="00AB4E70">
        <w:rPr>
          <w:rFonts w:ascii="Sylfaen" w:hAnsi="Sylfaen"/>
          <w:b/>
          <w:sz w:val="22"/>
          <w:szCs w:val="22"/>
        </w:rPr>
        <w:t>Մամուլի հաղորդագրություն</w:t>
      </w:r>
    </w:p>
    <w:p w:rsidR="00A549B0" w:rsidRPr="00AB4E70" w:rsidRDefault="001245EE" w:rsidP="00A549B0">
      <w:pPr>
        <w:jc w:val="right"/>
        <w:rPr>
          <w:rFonts w:ascii="Sylfaen" w:hAnsi="Sylfaen"/>
          <w:b/>
          <w:sz w:val="22"/>
          <w:szCs w:val="22"/>
        </w:rPr>
      </w:pPr>
      <w:r>
        <w:rPr>
          <w:rFonts w:ascii="Sylfaen" w:hAnsi="Sylfaen"/>
          <w:b/>
          <w:sz w:val="22"/>
          <w:szCs w:val="22"/>
        </w:rPr>
        <w:t>02 հունիսի</w:t>
      </w:r>
      <w:r w:rsidR="00A549B0" w:rsidRPr="00AB4E70">
        <w:rPr>
          <w:rFonts w:ascii="Sylfaen" w:hAnsi="Sylfaen"/>
          <w:b/>
          <w:sz w:val="22"/>
          <w:szCs w:val="22"/>
        </w:rPr>
        <w:t xml:space="preserve"> 2016</w:t>
      </w:r>
      <w:r w:rsidR="00D505D8" w:rsidRPr="00AB4E70">
        <w:rPr>
          <w:rFonts w:ascii="Sylfaen" w:hAnsi="Sylfaen"/>
          <w:b/>
          <w:sz w:val="22"/>
          <w:szCs w:val="22"/>
        </w:rPr>
        <w:t>թ.</w:t>
      </w:r>
    </w:p>
    <w:p w:rsidR="00A549B0" w:rsidRPr="00AB4E70" w:rsidRDefault="00A549B0" w:rsidP="00A549B0">
      <w:pPr>
        <w:jc w:val="right"/>
        <w:rPr>
          <w:rFonts w:ascii="Sylfaen" w:hAnsi="Sylfaen"/>
          <w:b/>
          <w:sz w:val="22"/>
          <w:szCs w:val="22"/>
        </w:rPr>
      </w:pPr>
    </w:p>
    <w:p w:rsidR="00BC1243" w:rsidRPr="003804F1" w:rsidRDefault="00BC1243" w:rsidP="00BC1243">
      <w:pPr>
        <w:rPr>
          <w:lang w:eastAsia="en-US"/>
        </w:rPr>
      </w:pPr>
    </w:p>
    <w:p w:rsidR="00BC1243" w:rsidRPr="003804F1" w:rsidRDefault="00BC1243" w:rsidP="00BC1243">
      <w:pPr>
        <w:jc w:val="center"/>
        <w:rPr>
          <w:sz w:val="22"/>
          <w:szCs w:val="22"/>
          <w:lang w:eastAsia="en-US"/>
        </w:rPr>
      </w:pPr>
      <w:r w:rsidRPr="00BC1243">
        <w:rPr>
          <w:rFonts w:ascii="Sylfaen" w:hAnsi="Sylfaen" w:cs="Sylfaen"/>
          <w:b/>
          <w:bCs/>
          <w:color w:val="000000"/>
          <w:sz w:val="22"/>
          <w:szCs w:val="22"/>
          <w:lang w:val="en-US" w:eastAsia="en-US"/>
        </w:rPr>
        <w:t>Ավետիսյանների</w:t>
      </w:r>
      <w:r w:rsidRPr="003804F1">
        <w:rPr>
          <w:b/>
          <w:bCs/>
          <w:color w:val="000000"/>
          <w:sz w:val="22"/>
          <w:szCs w:val="22"/>
          <w:lang w:eastAsia="en-US"/>
        </w:rPr>
        <w:t xml:space="preserve"> </w:t>
      </w:r>
      <w:r w:rsidRPr="00BC1243">
        <w:rPr>
          <w:rFonts w:ascii="Sylfaen" w:hAnsi="Sylfaen" w:cs="Sylfaen"/>
          <w:b/>
          <w:bCs/>
          <w:color w:val="000000"/>
          <w:sz w:val="22"/>
          <w:szCs w:val="22"/>
          <w:lang w:val="en-US" w:eastAsia="en-US"/>
        </w:rPr>
        <w:t>ընտանիքի</w:t>
      </w:r>
      <w:r w:rsidRPr="003804F1">
        <w:rPr>
          <w:b/>
          <w:bCs/>
          <w:color w:val="000000"/>
          <w:sz w:val="22"/>
          <w:szCs w:val="22"/>
          <w:lang w:eastAsia="en-US"/>
        </w:rPr>
        <w:t xml:space="preserve"> </w:t>
      </w:r>
      <w:r w:rsidRPr="00BC1243">
        <w:rPr>
          <w:rFonts w:ascii="Sylfaen" w:hAnsi="Sylfaen" w:cs="Sylfaen"/>
          <w:b/>
          <w:bCs/>
          <w:color w:val="000000"/>
          <w:sz w:val="22"/>
          <w:szCs w:val="22"/>
          <w:lang w:val="en-US" w:eastAsia="en-US"/>
        </w:rPr>
        <w:t>սպանության</w:t>
      </w:r>
      <w:r w:rsidRPr="003804F1">
        <w:rPr>
          <w:b/>
          <w:bCs/>
          <w:color w:val="000000"/>
          <w:sz w:val="22"/>
          <w:szCs w:val="22"/>
          <w:lang w:eastAsia="en-US"/>
        </w:rPr>
        <w:t xml:space="preserve"> </w:t>
      </w:r>
      <w:r w:rsidRPr="00BC1243">
        <w:rPr>
          <w:rFonts w:ascii="Sylfaen" w:hAnsi="Sylfaen" w:cs="Sylfaen"/>
          <w:b/>
          <w:bCs/>
          <w:color w:val="000000"/>
          <w:sz w:val="22"/>
          <w:szCs w:val="22"/>
          <w:lang w:val="en-US" w:eastAsia="en-US"/>
        </w:rPr>
        <w:t>գործով</w:t>
      </w:r>
      <w:r w:rsidRPr="003804F1">
        <w:rPr>
          <w:b/>
          <w:bCs/>
          <w:color w:val="000000"/>
          <w:sz w:val="22"/>
          <w:szCs w:val="22"/>
          <w:lang w:eastAsia="en-US"/>
        </w:rPr>
        <w:t xml:space="preserve"> </w:t>
      </w:r>
      <w:r w:rsidR="004E3910">
        <w:rPr>
          <w:rFonts w:ascii="Sylfaen" w:hAnsi="Sylfaen" w:cs="Sylfaen"/>
          <w:b/>
          <w:bCs/>
          <w:color w:val="000000"/>
          <w:sz w:val="22"/>
          <w:szCs w:val="22"/>
          <w:lang w:val="en-US" w:eastAsia="en-US"/>
        </w:rPr>
        <w:t>տասն</w:t>
      </w:r>
      <w:r w:rsidR="001245EE">
        <w:rPr>
          <w:rFonts w:ascii="Sylfaen" w:hAnsi="Sylfaen" w:cs="Sylfaen"/>
          <w:b/>
          <w:bCs/>
          <w:color w:val="000000"/>
          <w:sz w:val="22"/>
          <w:szCs w:val="22"/>
          <w:lang w:val="en-US" w:eastAsia="en-US"/>
        </w:rPr>
        <w:t>ինն</w:t>
      </w:r>
      <w:r w:rsidRPr="00BC1243">
        <w:rPr>
          <w:rFonts w:ascii="Sylfaen" w:hAnsi="Sylfaen" w:cs="Sylfaen"/>
          <w:b/>
          <w:bCs/>
          <w:color w:val="000000"/>
          <w:sz w:val="22"/>
          <w:szCs w:val="22"/>
          <w:lang w:val="en-US" w:eastAsia="en-US"/>
        </w:rPr>
        <w:t>երորդ</w:t>
      </w:r>
      <w:r w:rsidRPr="003804F1">
        <w:rPr>
          <w:b/>
          <w:bCs/>
          <w:color w:val="000000"/>
          <w:sz w:val="22"/>
          <w:szCs w:val="22"/>
          <w:lang w:eastAsia="en-US"/>
        </w:rPr>
        <w:t xml:space="preserve"> </w:t>
      </w:r>
      <w:r w:rsidRPr="00BC1243">
        <w:rPr>
          <w:rFonts w:ascii="Sylfaen" w:hAnsi="Sylfaen" w:cs="Sylfaen"/>
          <w:b/>
          <w:bCs/>
          <w:color w:val="000000"/>
          <w:sz w:val="22"/>
          <w:szCs w:val="22"/>
          <w:lang w:val="en-US" w:eastAsia="en-US"/>
        </w:rPr>
        <w:t>դատական</w:t>
      </w:r>
      <w:r w:rsidRPr="003804F1">
        <w:rPr>
          <w:b/>
          <w:bCs/>
          <w:color w:val="000000"/>
          <w:sz w:val="22"/>
          <w:szCs w:val="22"/>
          <w:lang w:eastAsia="en-US"/>
        </w:rPr>
        <w:t xml:space="preserve"> </w:t>
      </w:r>
      <w:r w:rsidRPr="00BC1243">
        <w:rPr>
          <w:rFonts w:ascii="Sylfaen" w:hAnsi="Sylfaen" w:cs="Sylfaen"/>
          <w:b/>
          <w:bCs/>
          <w:color w:val="000000"/>
          <w:sz w:val="22"/>
          <w:szCs w:val="22"/>
          <w:lang w:val="en-US" w:eastAsia="en-US"/>
        </w:rPr>
        <w:t>նիստի</w:t>
      </w:r>
      <w:r w:rsidRPr="003804F1">
        <w:rPr>
          <w:b/>
          <w:bCs/>
          <w:color w:val="000000"/>
          <w:sz w:val="22"/>
          <w:szCs w:val="22"/>
          <w:lang w:eastAsia="en-US"/>
        </w:rPr>
        <w:t xml:space="preserve"> </w:t>
      </w:r>
      <w:r w:rsidRPr="00BC1243">
        <w:rPr>
          <w:rFonts w:ascii="Sylfaen" w:hAnsi="Sylfaen" w:cs="Sylfaen"/>
          <w:b/>
          <w:bCs/>
          <w:color w:val="000000"/>
          <w:sz w:val="22"/>
          <w:szCs w:val="22"/>
          <w:lang w:val="en-US" w:eastAsia="en-US"/>
        </w:rPr>
        <w:t>մասին</w:t>
      </w:r>
    </w:p>
    <w:p w:rsidR="00BC1243" w:rsidRPr="003804F1" w:rsidRDefault="00BC1243" w:rsidP="00BC1243">
      <w:pPr>
        <w:rPr>
          <w:lang w:eastAsia="en-US"/>
        </w:rPr>
      </w:pPr>
    </w:p>
    <w:p w:rsidR="00BC1243" w:rsidRPr="00BD01EB" w:rsidRDefault="00BC1243" w:rsidP="00BD01EB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eastAsia="en-US"/>
        </w:rPr>
      </w:pPr>
      <w:r w:rsidRPr="00BD01EB">
        <w:rPr>
          <w:rFonts w:ascii="Sylfaen" w:hAnsi="Sylfaen"/>
          <w:sz w:val="20"/>
          <w:szCs w:val="20"/>
          <w:lang w:eastAsia="en-US"/>
        </w:rPr>
        <w:t xml:space="preserve">2016 </w:t>
      </w:r>
      <w:r w:rsidRPr="00BD01EB">
        <w:rPr>
          <w:rFonts w:ascii="Sylfaen" w:hAnsi="Sylfaen" w:cs="Sylfaen"/>
          <w:sz w:val="20"/>
          <w:szCs w:val="20"/>
          <w:lang w:val="en-US" w:eastAsia="en-US"/>
        </w:rPr>
        <w:t>թվականի</w:t>
      </w:r>
      <w:r w:rsidRPr="00BD01EB">
        <w:rPr>
          <w:rFonts w:ascii="Sylfaen" w:hAnsi="Sylfaen"/>
          <w:sz w:val="20"/>
          <w:szCs w:val="20"/>
          <w:lang w:eastAsia="en-US"/>
        </w:rPr>
        <w:t xml:space="preserve"> </w:t>
      </w:r>
      <w:r w:rsidR="00A542C8" w:rsidRPr="00BD01EB">
        <w:rPr>
          <w:rFonts w:ascii="Sylfaen" w:hAnsi="Sylfaen" w:cs="Sylfaen"/>
          <w:sz w:val="20"/>
          <w:szCs w:val="20"/>
          <w:lang w:val="en-US" w:eastAsia="en-US"/>
        </w:rPr>
        <w:t>մայիսի</w:t>
      </w:r>
      <w:r w:rsidR="00A542C8" w:rsidRPr="00BD01EB">
        <w:rPr>
          <w:rFonts w:ascii="Sylfaen" w:hAnsi="Sylfaen" w:cs="Sylfaen"/>
          <w:sz w:val="20"/>
          <w:szCs w:val="20"/>
          <w:lang w:eastAsia="en-US"/>
        </w:rPr>
        <w:t xml:space="preserve"> </w:t>
      </w:r>
      <w:r w:rsidR="003804F1" w:rsidRPr="00BD01EB">
        <w:rPr>
          <w:rFonts w:ascii="Sylfaen" w:hAnsi="Sylfaen" w:cs="Sylfaen"/>
          <w:sz w:val="20"/>
          <w:szCs w:val="20"/>
          <w:lang w:eastAsia="en-US"/>
        </w:rPr>
        <w:t>27</w:t>
      </w:r>
      <w:r w:rsidRPr="00BD01EB">
        <w:rPr>
          <w:rFonts w:ascii="Sylfaen" w:hAnsi="Sylfaen"/>
          <w:sz w:val="20"/>
          <w:szCs w:val="20"/>
          <w:lang w:eastAsia="en-US"/>
        </w:rPr>
        <w:t>-</w:t>
      </w:r>
      <w:r w:rsidRPr="00BD01EB">
        <w:rPr>
          <w:rFonts w:ascii="Sylfaen" w:hAnsi="Sylfaen" w:cs="Sylfaen"/>
          <w:sz w:val="20"/>
          <w:szCs w:val="20"/>
          <w:lang w:val="en-US" w:eastAsia="en-US"/>
        </w:rPr>
        <w:t>ին</w:t>
      </w:r>
      <w:r w:rsidRPr="00BD01EB">
        <w:rPr>
          <w:rFonts w:ascii="Sylfaen" w:hAnsi="Sylfaen"/>
          <w:sz w:val="20"/>
          <w:szCs w:val="20"/>
          <w:lang w:eastAsia="en-US"/>
        </w:rPr>
        <w:t xml:space="preserve"> </w:t>
      </w:r>
      <w:r w:rsidRPr="00BD01EB">
        <w:rPr>
          <w:rFonts w:ascii="Sylfaen" w:hAnsi="Sylfaen" w:cs="Sylfaen"/>
          <w:sz w:val="20"/>
          <w:szCs w:val="20"/>
          <w:lang w:val="en-US" w:eastAsia="en-US"/>
        </w:rPr>
        <w:t>ռուսական</w:t>
      </w:r>
      <w:r w:rsidRPr="00BD01EB">
        <w:rPr>
          <w:rFonts w:ascii="Sylfaen" w:hAnsi="Sylfaen"/>
          <w:sz w:val="20"/>
          <w:szCs w:val="20"/>
          <w:lang w:eastAsia="en-US"/>
        </w:rPr>
        <w:t xml:space="preserve"> 102-</w:t>
      </w:r>
      <w:r w:rsidRPr="00BD01EB">
        <w:rPr>
          <w:rFonts w:ascii="Sylfaen" w:hAnsi="Sylfaen" w:cs="Sylfaen"/>
          <w:sz w:val="20"/>
          <w:szCs w:val="20"/>
          <w:lang w:val="en-US" w:eastAsia="en-US"/>
        </w:rPr>
        <w:t>րդ</w:t>
      </w:r>
      <w:r w:rsidRPr="00BD01EB">
        <w:rPr>
          <w:rFonts w:ascii="Sylfaen" w:hAnsi="Sylfaen"/>
          <w:sz w:val="20"/>
          <w:szCs w:val="20"/>
          <w:lang w:eastAsia="en-US"/>
        </w:rPr>
        <w:t xml:space="preserve"> </w:t>
      </w:r>
      <w:r w:rsidRPr="00BD01EB">
        <w:rPr>
          <w:rFonts w:ascii="Sylfaen" w:hAnsi="Sylfaen" w:cs="Sylfaen"/>
          <w:sz w:val="20"/>
          <w:szCs w:val="20"/>
          <w:lang w:val="en-US" w:eastAsia="en-US"/>
        </w:rPr>
        <w:t>ռազմաբազայի</w:t>
      </w:r>
      <w:r w:rsidRPr="00BD01EB">
        <w:rPr>
          <w:rFonts w:ascii="Sylfaen" w:hAnsi="Sylfaen"/>
          <w:sz w:val="20"/>
          <w:szCs w:val="20"/>
          <w:lang w:eastAsia="en-US"/>
        </w:rPr>
        <w:t xml:space="preserve"> </w:t>
      </w:r>
      <w:r w:rsidRPr="00BD01EB">
        <w:rPr>
          <w:rFonts w:ascii="Sylfaen" w:hAnsi="Sylfaen" w:cs="Sylfaen"/>
          <w:sz w:val="20"/>
          <w:szCs w:val="20"/>
          <w:lang w:val="en-US" w:eastAsia="en-US"/>
        </w:rPr>
        <w:t>տարածքում</w:t>
      </w:r>
      <w:r w:rsidRPr="00BD01EB">
        <w:rPr>
          <w:rFonts w:ascii="Sylfaen" w:hAnsi="Sylfaen"/>
          <w:sz w:val="20"/>
          <w:szCs w:val="20"/>
          <w:lang w:eastAsia="en-US"/>
        </w:rPr>
        <w:t xml:space="preserve"> </w:t>
      </w:r>
      <w:r w:rsidRPr="00BD01EB">
        <w:rPr>
          <w:rFonts w:ascii="Sylfaen" w:hAnsi="Sylfaen" w:cs="Sylfaen"/>
          <w:sz w:val="20"/>
          <w:szCs w:val="20"/>
          <w:lang w:val="en-US" w:eastAsia="en-US"/>
        </w:rPr>
        <w:t>տեղի</w:t>
      </w:r>
      <w:r w:rsidRPr="00BD01EB">
        <w:rPr>
          <w:rFonts w:ascii="Sylfaen" w:hAnsi="Sylfaen"/>
          <w:sz w:val="20"/>
          <w:szCs w:val="20"/>
          <w:lang w:eastAsia="en-US"/>
        </w:rPr>
        <w:t xml:space="preserve"> </w:t>
      </w:r>
      <w:r w:rsidRPr="00BD01EB">
        <w:rPr>
          <w:rFonts w:ascii="Sylfaen" w:hAnsi="Sylfaen" w:cs="Sylfaen"/>
          <w:sz w:val="20"/>
          <w:szCs w:val="20"/>
          <w:lang w:val="en-US" w:eastAsia="en-US"/>
        </w:rPr>
        <w:t>ունեցավ</w:t>
      </w:r>
      <w:r w:rsidRPr="00BD01EB">
        <w:rPr>
          <w:rFonts w:ascii="Sylfaen" w:hAnsi="Sylfaen"/>
          <w:sz w:val="20"/>
          <w:szCs w:val="20"/>
          <w:lang w:eastAsia="en-US"/>
        </w:rPr>
        <w:t xml:space="preserve"> </w:t>
      </w:r>
      <w:r w:rsidRPr="00BD01EB">
        <w:rPr>
          <w:rFonts w:ascii="Sylfaen" w:hAnsi="Sylfaen" w:cs="Sylfaen"/>
          <w:sz w:val="20"/>
          <w:szCs w:val="20"/>
          <w:lang w:val="en-US" w:eastAsia="en-US"/>
        </w:rPr>
        <w:t>Շիրակի</w:t>
      </w:r>
      <w:r w:rsidRPr="00BD01EB">
        <w:rPr>
          <w:rFonts w:ascii="Sylfaen" w:hAnsi="Sylfaen"/>
          <w:sz w:val="20"/>
          <w:szCs w:val="20"/>
          <w:lang w:eastAsia="en-US"/>
        </w:rPr>
        <w:t xml:space="preserve"> </w:t>
      </w:r>
      <w:r w:rsidRPr="00BD01EB">
        <w:rPr>
          <w:rFonts w:ascii="Sylfaen" w:hAnsi="Sylfaen" w:cs="Sylfaen"/>
          <w:sz w:val="20"/>
          <w:szCs w:val="20"/>
          <w:lang w:val="en-US" w:eastAsia="en-US"/>
        </w:rPr>
        <w:t>մարզի</w:t>
      </w:r>
      <w:r w:rsidRPr="00BD01EB">
        <w:rPr>
          <w:rFonts w:ascii="Sylfaen" w:hAnsi="Sylfaen"/>
          <w:sz w:val="20"/>
          <w:szCs w:val="20"/>
          <w:lang w:eastAsia="en-US"/>
        </w:rPr>
        <w:t xml:space="preserve"> </w:t>
      </w:r>
      <w:r w:rsidRPr="00BD01EB">
        <w:rPr>
          <w:rFonts w:ascii="Sylfaen" w:hAnsi="Sylfaen" w:cs="Sylfaen"/>
          <w:sz w:val="20"/>
          <w:szCs w:val="20"/>
          <w:lang w:val="en-US" w:eastAsia="en-US"/>
        </w:rPr>
        <w:t>ընդհանուր</w:t>
      </w:r>
      <w:r w:rsidRPr="00BD01EB">
        <w:rPr>
          <w:rFonts w:ascii="Sylfaen" w:hAnsi="Sylfaen"/>
          <w:sz w:val="20"/>
          <w:szCs w:val="20"/>
          <w:lang w:eastAsia="en-US"/>
        </w:rPr>
        <w:t xml:space="preserve"> </w:t>
      </w:r>
      <w:r w:rsidRPr="00BD01EB">
        <w:rPr>
          <w:rFonts w:ascii="Sylfaen" w:hAnsi="Sylfaen" w:cs="Sylfaen"/>
          <w:sz w:val="20"/>
          <w:szCs w:val="20"/>
          <w:lang w:val="en-US" w:eastAsia="en-US"/>
        </w:rPr>
        <w:t>իրավասության</w:t>
      </w:r>
      <w:r w:rsidRPr="00BD01EB">
        <w:rPr>
          <w:rFonts w:ascii="Sylfaen" w:hAnsi="Sylfaen"/>
          <w:sz w:val="20"/>
          <w:szCs w:val="20"/>
          <w:lang w:eastAsia="en-US"/>
        </w:rPr>
        <w:t xml:space="preserve"> </w:t>
      </w:r>
      <w:r w:rsidRPr="00BD01EB">
        <w:rPr>
          <w:rFonts w:ascii="Sylfaen" w:hAnsi="Sylfaen" w:cs="Sylfaen"/>
          <w:sz w:val="20"/>
          <w:szCs w:val="20"/>
          <w:lang w:val="en-US" w:eastAsia="en-US"/>
        </w:rPr>
        <w:t>դատարանի</w:t>
      </w:r>
      <w:r w:rsidRPr="00BD01EB">
        <w:rPr>
          <w:rFonts w:ascii="Sylfaen" w:hAnsi="Sylfaen"/>
          <w:sz w:val="20"/>
          <w:szCs w:val="20"/>
          <w:lang w:eastAsia="en-US"/>
        </w:rPr>
        <w:t xml:space="preserve"> </w:t>
      </w:r>
      <w:r w:rsidRPr="00BD01EB">
        <w:rPr>
          <w:rFonts w:ascii="Sylfaen" w:hAnsi="Sylfaen" w:cs="Sylfaen"/>
          <w:sz w:val="20"/>
          <w:szCs w:val="20"/>
          <w:lang w:val="en-US" w:eastAsia="en-US"/>
        </w:rPr>
        <w:t>տասն</w:t>
      </w:r>
      <w:r w:rsidR="001245EE" w:rsidRPr="00BD01EB">
        <w:rPr>
          <w:rFonts w:ascii="Sylfaen" w:hAnsi="Sylfaen" w:cs="Sylfaen"/>
          <w:sz w:val="20"/>
          <w:szCs w:val="20"/>
          <w:lang w:val="en-US" w:eastAsia="en-US"/>
        </w:rPr>
        <w:t>ինն</w:t>
      </w:r>
      <w:r w:rsidRPr="00BD01EB">
        <w:rPr>
          <w:rFonts w:ascii="Sylfaen" w:hAnsi="Sylfaen" w:cs="Sylfaen"/>
          <w:sz w:val="20"/>
          <w:szCs w:val="20"/>
          <w:lang w:val="en-US" w:eastAsia="en-US"/>
        </w:rPr>
        <w:t>երորդ</w:t>
      </w:r>
      <w:r w:rsidRPr="00BD01EB">
        <w:rPr>
          <w:rFonts w:ascii="Sylfaen" w:hAnsi="Sylfaen"/>
          <w:sz w:val="20"/>
          <w:szCs w:val="20"/>
          <w:lang w:eastAsia="en-US"/>
        </w:rPr>
        <w:t xml:space="preserve"> </w:t>
      </w:r>
      <w:r w:rsidRPr="00BD01EB">
        <w:rPr>
          <w:rFonts w:ascii="Sylfaen" w:hAnsi="Sylfaen" w:cs="Sylfaen"/>
          <w:sz w:val="20"/>
          <w:szCs w:val="20"/>
          <w:lang w:val="en-US" w:eastAsia="en-US"/>
        </w:rPr>
        <w:t>արտագնա</w:t>
      </w:r>
      <w:r w:rsidRPr="00BD01EB">
        <w:rPr>
          <w:rFonts w:ascii="Sylfaen" w:hAnsi="Sylfaen"/>
          <w:sz w:val="20"/>
          <w:szCs w:val="20"/>
          <w:lang w:eastAsia="en-US"/>
        </w:rPr>
        <w:t xml:space="preserve"> </w:t>
      </w:r>
      <w:r w:rsidRPr="00BD01EB">
        <w:rPr>
          <w:rFonts w:ascii="Sylfaen" w:hAnsi="Sylfaen" w:cs="Sylfaen"/>
          <w:sz w:val="20"/>
          <w:szCs w:val="20"/>
          <w:lang w:val="en-US" w:eastAsia="en-US"/>
        </w:rPr>
        <w:t>դատական</w:t>
      </w:r>
      <w:r w:rsidRPr="00BD01EB">
        <w:rPr>
          <w:rFonts w:ascii="Sylfaen" w:hAnsi="Sylfaen"/>
          <w:sz w:val="20"/>
          <w:szCs w:val="20"/>
          <w:lang w:eastAsia="en-US"/>
        </w:rPr>
        <w:t xml:space="preserve"> </w:t>
      </w:r>
      <w:r w:rsidRPr="00BD01EB">
        <w:rPr>
          <w:rFonts w:ascii="Sylfaen" w:hAnsi="Sylfaen" w:cs="Sylfaen"/>
          <w:sz w:val="20"/>
          <w:szCs w:val="20"/>
          <w:lang w:val="en-US" w:eastAsia="en-US"/>
        </w:rPr>
        <w:t>նիստը՝</w:t>
      </w:r>
      <w:r w:rsidRPr="00BD01EB">
        <w:rPr>
          <w:rFonts w:ascii="Sylfaen" w:hAnsi="Sylfaen"/>
          <w:sz w:val="20"/>
          <w:szCs w:val="20"/>
          <w:lang w:eastAsia="en-US"/>
        </w:rPr>
        <w:t xml:space="preserve"> </w:t>
      </w:r>
      <w:r w:rsidRPr="00BD01EB">
        <w:rPr>
          <w:rFonts w:ascii="Sylfaen" w:hAnsi="Sylfaen" w:cs="Sylfaen"/>
          <w:sz w:val="20"/>
          <w:szCs w:val="20"/>
          <w:lang w:val="en-US" w:eastAsia="en-US"/>
        </w:rPr>
        <w:t>Ավետիսյանների</w:t>
      </w:r>
      <w:r w:rsidRPr="00BD01EB">
        <w:rPr>
          <w:rFonts w:ascii="Sylfaen" w:hAnsi="Sylfaen"/>
          <w:sz w:val="20"/>
          <w:szCs w:val="20"/>
          <w:lang w:eastAsia="en-US"/>
        </w:rPr>
        <w:t xml:space="preserve"> </w:t>
      </w:r>
      <w:r w:rsidRPr="00BD01EB">
        <w:rPr>
          <w:rFonts w:ascii="Sylfaen" w:hAnsi="Sylfaen" w:cs="Sylfaen"/>
          <w:sz w:val="20"/>
          <w:szCs w:val="20"/>
          <w:lang w:val="en-US" w:eastAsia="en-US"/>
        </w:rPr>
        <w:t>ընտանիքի</w:t>
      </w:r>
      <w:r w:rsidRPr="00BD01EB">
        <w:rPr>
          <w:rFonts w:ascii="Sylfaen" w:hAnsi="Sylfaen"/>
          <w:sz w:val="20"/>
          <w:szCs w:val="20"/>
          <w:lang w:eastAsia="en-US"/>
        </w:rPr>
        <w:t xml:space="preserve"> </w:t>
      </w:r>
      <w:r w:rsidRPr="00BD01EB">
        <w:rPr>
          <w:rFonts w:ascii="Sylfaen" w:hAnsi="Sylfaen" w:cs="Sylfaen"/>
          <w:sz w:val="20"/>
          <w:szCs w:val="20"/>
          <w:lang w:val="en-US" w:eastAsia="en-US"/>
        </w:rPr>
        <w:t>սպանության</w:t>
      </w:r>
      <w:r w:rsidRPr="00BD01EB">
        <w:rPr>
          <w:rFonts w:ascii="Sylfaen" w:hAnsi="Sylfaen"/>
          <w:sz w:val="20"/>
          <w:szCs w:val="20"/>
          <w:lang w:eastAsia="en-US"/>
        </w:rPr>
        <w:t xml:space="preserve"> </w:t>
      </w:r>
      <w:r w:rsidRPr="00BD01EB">
        <w:rPr>
          <w:rFonts w:ascii="Sylfaen" w:hAnsi="Sylfaen" w:cs="Sylfaen"/>
          <w:sz w:val="20"/>
          <w:szCs w:val="20"/>
          <w:lang w:val="en-US" w:eastAsia="en-US"/>
        </w:rPr>
        <w:t>գործով</w:t>
      </w:r>
      <w:r w:rsidRPr="00BD01EB">
        <w:rPr>
          <w:rFonts w:ascii="Sylfaen" w:hAnsi="Sylfaen"/>
          <w:sz w:val="20"/>
          <w:szCs w:val="20"/>
          <w:lang w:eastAsia="en-US"/>
        </w:rPr>
        <w:t>:</w:t>
      </w:r>
    </w:p>
    <w:p w:rsidR="003804F1" w:rsidRPr="00BD01EB" w:rsidRDefault="003804F1" w:rsidP="00BD01EB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eastAsia="en-US"/>
        </w:rPr>
      </w:pPr>
      <w:r w:rsidRPr="00BD01EB">
        <w:rPr>
          <w:rFonts w:ascii="Sylfaen" w:hAnsi="Sylfaen"/>
          <w:sz w:val="20"/>
          <w:szCs w:val="20"/>
          <w:lang w:eastAsia="en-US"/>
        </w:rPr>
        <w:t>Դատական նիստն սկսվեց 25 րոպե ուշացումով:</w:t>
      </w:r>
    </w:p>
    <w:p w:rsidR="00750D17" w:rsidRPr="00BD01EB" w:rsidRDefault="003804F1" w:rsidP="00BD01EB">
      <w:pPr>
        <w:spacing w:line="276" w:lineRule="auto"/>
        <w:ind w:firstLine="708"/>
        <w:jc w:val="both"/>
        <w:rPr>
          <w:rFonts w:ascii="Sylfaen" w:hAnsi="Sylfaen"/>
          <w:color w:val="000000"/>
          <w:sz w:val="20"/>
          <w:szCs w:val="20"/>
          <w:shd w:val="clear" w:color="auto" w:fill="FFFFFF"/>
        </w:rPr>
      </w:pPr>
      <w:r w:rsidRPr="00BD01EB">
        <w:rPr>
          <w:rFonts w:ascii="Sylfaen" w:hAnsi="Sylfaen"/>
          <w:color w:val="000000"/>
          <w:sz w:val="20"/>
          <w:szCs w:val="20"/>
          <w:shd w:val="clear" w:color="auto" w:fill="FFFFFF"/>
        </w:rPr>
        <w:t>Տ</w:t>
      </w:r>
      <w:r w:rsidR="00E9330E" w:rsidRPr="00BD01EB">
        <w:rPr>
          <w:rFonts w:ascii="Sylfaen" w:hAnsi="Sylfaen"/>
          <w:color w:val="000000"/>
          <w:sz w:val="20"/>
          <w:szCs w:val="20"/>
          <w:shd w:val="clear" w:color="auto" w:fill="FFFFFF"/>
        </w:rPr>
        <w:t>ուժողի իրավահաջորդների նե</w:t>
      </w:r>
      <w:r w:rsidRPr="00BD01EB">
        <w:rPr>
          <w:rFonts w:ascii="Sylfaen" w:hAnsi="Sylfaen"/>
          <w:color w:val="000000"/>
          <w:sz w:val="20"/>
          <w:szCs w:val="20"/>
          <w:shd w:val="clear" w:color="auto" w:fill="FFFFFF"/>
        </w:rPr>
        <w:t xml:space="preserve">րկայացուցիչների միջնորդությամբ </w:t>
      </w:r>
      <w:r w:rsidR="00E9330E" w:rsidRPr="00BD01EB">
        <w:rPr>
          <w:rFonts w:ascii="Sylfaen" w:hAnsi="Sylfaen"/>
          <w:color w:val="000000"/>
          <w:sz w:val="20"/>
          <w:szCs w:val="20"/>
          <w:shd w:val="clear" w:color="auto" w:fill="FFFFFF"/>
        </w:rPr>
        <w:t>հարցաքնն</w:t>
      </w:r>
      <w:r w:rsidRPr="00BD01EB">
        <w:rPr>
          <w:rFonts w:ascii="Sylfaen" w:hAnsi="Sylfaen"/>
          <w:color w:val="000000"/>
          <w:sz w:val="20"/>
          <w:szCs w:val="20"/>
          <w:shd w:val="clear" w:color="auto" w:fill="FFFFFF"/>
        </w:rPr>
        <w:t>վեց գործով ներգրավված ևս մեկ վկա՝ 102-րդ ռազմաբազայի աշխատակից Աշոտ Կարապետյանը:</w:t>
      </w:r>
      <w:r w:rsidR="00E673BC" w:rsidRPr="00BD01EB">
        <w:rPr>
          <w:rFonts w:ascii="Sylfaen" w:hAnsi="Sylfaen"/>
          <w:color w:val="000000"/>
          <w:sz w:val="20"/>
          <w:szCs w:val="20"/>
          <w:shd w:val="clear" w:color="auto" w:fill="FFFFFF"/>
        </w:rPr>
        <w:t xml:space="preserve"> </w:t>
      </w:r>
      <w:r w:rsidR="00750D17" w:rsidRPr="00BD01EB">
        <w:rPr>
          <w:rFonts w:ascii="Sylfaen" w:hAnsi="Sylfaen"/>
          <w:color w:val="000000"/>
          <w:sz w:val="20"/>
          <w:szCs w:val="20"/>
          <w:shd w:val="clear" w:color="auto" w:fill="FFFFFF"/>
        </w:rPr>
        <w:t>Վերջինս, իր բազմամյա փորձից ելնելով, ներկայացրեց, թե ինչպես է տեղի ունենում ռազմաբազայի զինծառայողների կազմի համալրումը՝ նշելով, որ այդ նպատակով ընտրվում են լավագույնները: Ապա ներկայացրեց դեպքի մանրամասները:</w:t>
      </w:r>
    </w:p>
    <w:p w:rsidR="00E9330E" w:rsidRPr="00BD01EB" w:rsidRDefault="00750D17" w:rsidP="00BD01EB">
      <w:pPr>
        <w:spacing w:line="276" w:lineRule="auto"/>
        <w:ind w:firstLine="708"/>
        <w:jc w:val="both"/>
        <w:rPr>
          <w:rFonts w:ascii="Sylfaen" w:hAnsi="Sylfaen"/>
          <w:color w:val="000000"/>
          <w:sz w:val="20"/>
          <w:szCs w:val="20"/>
          <w:shd w:val="clear" w:color="auto" w:fill="FFFFFF"/>
        </w:rPr>
      </w:pPr>
      <w:r w:rsidRPr="00BD01EB">
        <w:rPr>
          <w:rFonts w:ascii="Sylfaen" w:hAnsi="Sylfaen"/>
          <w:color w:val="000000"/>
          <w:sz w:val="20"/>
          <w:szCs w:val="20"/>
          <w:shd w:val="clear" w:color="auto" w:fill="FFFFFF"/>
        </w:rPr>
        <w:t>Վկա Ա. Կարապետյանը</w:t>
      </w:r>
      <w:r w:rsidR="00E673BC" w:rsidRPr="00BD01EB">
        <w:rPr>
          <w:rFonts w:ascii="Sylfaen" w:hAnsi="Sylfaen"/>
          <w:color w:val="000000"/>
          <w:sz w:val="20"/>
          <w:szCs w:val="20"/>
          <w:shd w:val="clear" w:color="auto" w:fill="FFFFFF"/>
        </w:rPr>
        <w:t xml:space="preserve"> զորամասի շտաբի պետի հրամանով զինվորի դասալքության մասին տեղյակ է պահել ռազմական ոստիկանությանը, որտեղից էլ, նշելով, որ իրենք համապատասխան լիազորություններ և ռեսուրսներ չունեն դասալիք զինվորին հայտնաբերելու համար, ուղղորդել են դիմել ոստիկանություն:</w:t>
      </w:r>
    </w:p>
    <w:p w:rsidR="00E673BC" w:rsidRPr="00BD01EB" w:rsidRDefault="00E673BC" w:rsidP="00BD01EB">
      <w:pPr>
        <w:spacing w:line="276" w:lineRule="auto"/>
        <w:ind w:firstLine="708"/>
        <w:jc w:val="both"/>
        <w:rPr>
          <w:rFonts w:ascii="Sylfaen" w:hAnsi="Sylfaen"/>
          <w:color w:val="000000"/>
          <w:sz w:val="20"/>
          <w:szCs w:val="20"/>
          <w:shd w:val="clear" w:color="auto" w:fill="FFFFFF"/>
        </w:rPr>
      </w:pPr>
      <w:r w:rsidRPr="00BD01EB">
        <w:rPr>
          <w:rFonts w:ascii="Sylfaen" w:hAnsi="Sylfaen"/>
          <w:color w:val="000000"/>
          <w:sz w:val="20"/>
          <w:szCs w:val="20"/>
          <w:shd w:val="clear" w:color="auto" w:fill="FFFFFF"/>
        </w:rPr>
        <w:t>Ապա շտաբի պետի հրամանով վկան միացել է որոնողական աշխատանքներ իրականացնող ոստիկաններին, որոնց հետ գնացել է ծառայողական շան հետ իրականացված որոնումների ժամանակ արձանագրված հասցեներով: Դրանցում, սակայն, Ավետիսյանների բնակարանի հասցեն ներ</w:t>
      </w:r>
      <w:r w:rsidR="00750D17" w:rsidRPr="00BD01EB">
        <w:rPr>
          <w:rFonts w:ascii="Sylfaen" w:hAnsi="Sylfaen"/>
          <w:color w:val="000000"/>
          <w:sz w:val="20"/>
          <w:szCs w:val="20"/>
          <w:shd w:val="clear" w:color="auto" w:fill="FFFFFF"/>
        </w:rPr>
        <w:t>ա</w:t>
      </w:r>
      <w:r w:rsidRPr="00BD01EB">
        <w:rPr>
          <w:rFonts w:ascii="Sylfaen" w:hAnsi="Sylfaen"/>
          <w:color w:val="000000"/>
          <w:sz w:val="20"/>
          <w:szCs w:val="20"/>
          <w:shd w:val="clear" w:color="auto" w:fill="FFFFFF"/>
        </w:rPr>
        <w:t>ռված չի եղել:</w:t>
      </w:r>
    </w:p>
    <w:p w:rsidR="00E673BC" w:rsidRPr="00BD01EB" w:rsidRDefault="00E673BC" w:rsidP="00BD01EB">
      <w:pPr>
        <w:spacing w:line="276" w:lineRule="auto"/>
        <w:jc w:val="both"/>
        <w:rPr>
          <w:rFonts w:ascii="Sylfaen" w:hAnsi="Sylfaen"/>
          <w:color w:val="000000"/>
          <w:sz w:val="20"/>
          <w:szCs w:val="20"/>
          <w:shd w:val="clear" w:color="auto" w:fill="FFFFFF"/>
        </w:rPr>
      </w:pPr>
      <w:r w:rsidRPr="00BD01EB">
        <w:rPr>
          <w:rFonts w:ascii="Sylfaen" w:hAnsi="Sylfaen"/>
          <w:color w:val="000000"/>
          <w:sz w:val="20"/>
          <w:szCs w:val="20"/>
          <w:shd w:val="clear" w:color="auto" w:fill="FFFFFF"/>
        </w:rPr>
        <w:t>Վ. Պերմյակովին նշված հասցե</w:t>
      </w:r>
      <w:r w:rsidR="001245EE" w:rsidRPr="00BD01EB">
        <w:rPr>
          <w:rFonts w:ascii="Sylfaen" w:hAnsi="Sylfaen"/>
          <w:color w:val="000000"/>
          <w:sz w:val="20"/>
          <w:szCs w:val="20"/>
          <w:shd w:val="clear" w:color="auto" w:fill="FFFFFF"/>
        </w:rPr>
        <w:t>նե</w:t>
      </w:r>
      <w:r w:rsidRPr="00BD01EB">
        <w:rPr>
          <w:rFonts w:ascii="Sylfaen" w:hAnsi="Sylfaen"/>
          <w:color w:val="000000"/>
          <w:sz w:val="20"/>
          <w:szCs w:val="20"/>
          <w:shd w:val="clear" w:color="auto" w:fill="FFFFFF"/>
        </w:rPr>
        <w:t>րում չհայտնաբերելուց հետո Ա. Կարապետյանը վերադարձել է զորամաս</w:t>
      </w:r>
      <w:r w:rsidR="001245EE" w:rsidRPr="00BD01EB">
        <w:rPr>
          <w:rFonts w:ascii="Sylfaen" w:hAnsi="Sylfaen"/>
          <w:color w:val="000000"/>
          <w:sz w:val="20"/>
          <w:szCs w:val="20"/>
          <w:shd w:val="clear" w:color="auto" w:fill="FFFFFF"/>
        </w:rPr>
        <w:t>՝</w:t>
      </w:r>
      <w:r w:rsidRPr="00BD01EB">
        <w:rPr>
          <w:rFonts w:ascii="Sylfaen" w:hAnsi="Sylfaen"/>
          <w:color w:val="000000"/>
          <w:sz w:val="20"/>
          <w:szCs w:val="20"/>
          <w:shd w:val="clear" w:color="auto" w:fill="FFFFFF"/>
        </w:rPr>
        <w:t xml:space="preserve"> դասալիքի որոնման պլան կազմելու նպատակով, որը տարածել է ոստիկանական բաժանմունքներում և վերադարձել աշխատավայր:</w:t>
      </w:r>
    </w:p>
    <w:p w:rsidR="00E673BC" w:rsidRPr="00BD01EB" w:rsidRDefault="00E673BC" w:rsidP="00BD01EB">
      <w:pPr>
        <w:spacing w:line="276" w:lineRule="auto"/>
        <w:ind w:firstLine="708"/>
        <w:jc w:val="both"/>
        <w:rPr>
          <w:rFonts w:ascii="Sylfaen" w:hAnsi="Sylfaen"/>
          <w:color w:val="000000"/>
          <w:sz w:val="20"/>
          <w:szCs w:val="20"/>
          <w:shd w:val="clear" w:color="auto" w:fill="FFFFFF"/>
        </w:rPr>
      </w:pPr>
      <w:r w:rsidRPr="00BD01EB">
        <w:rPr>
          <w:rFonts w:ascii="Sylfaen" w:hAnsi="Sylfaen"/>
          <w:color w:val="000000"/>
          <w:sz w:val="20"/>
          <w:szCs w:val="20"/>
          <w:shd w:val="clear" w:color="auto" w:fill="FFFFFF"/>
        </w:rPr>
        <w:t>Ա. Կարապետյանը ականատես է եղել նաև Վ. Պերմյակովին ձերբակալելուց հետո զորմաս բերելու գործընթացին, որի ժամանակ էլ, իր խոսքերով</w:t>
      </w:r>
      <w:r w:rsidR="001245EE" w:rsidRPr="00BD01EB">
        <w:rPr>
          <w:rFonts w:ascii="Sylfaen" w:hAnsi="Sylfaen"/>
          <w:color w:val="000000"/>
          <w:sz w:val="20"/>
          <w:szCs w:val="20"/>
          <w:shd w:val="clear" w:color="auto" w:fill="FFFFFF"/>
        </w:rPr>
        <w:t>,</w:t>
      </w:r>
      <w:r w:rsidRPr="00BD01EB">
        <w:rPr>
          <w:rFonts w:ascii="Sylfaen" w:hAnsi="Sylfaen"/>
          <w:color w:val="000000"/>
          <w:sz w:val="20"/>
          <w:szCs w:val="20"/>
          <w:shd w:val="clear" w:color="auto" w:fill="FFFFFF"/>
        </w:rPr>
        <w:t xml:space="preserve"> նկատել է </w:t>
      </w:r>
      <w:r w:rsidR="00750D17" w:rsidRPr="00BD01EB">
        <w:rPr>
          <w:rFonts w:ascii="Sylfaen" w:hAnsi="Sylfaen"/>
          <w:color w:val="000000"/>
          <w:sz w:val="20"/>
          <w:szCs w:val="20"/>
          <w:shd w:val="clear" w:color="auto" w:fill="FFFFFF"/>
        </w:rPr>
        <w:t>քաղաքացիական հագուստով ՀՀ իրավապահների: Այդ ընթացքում Վ. Պերմյակովին հարց է ուղղել կատարվածի վերաբերյալ, ինչին Վ. Պերմյակովը պատասխանել է, թե չի պատկերացնում, որ նման բան է արել:</w:t>
      </w:r>
    </w:p>
    <w:p w:rsidR="00750D17" w:rsidRPr="00BD01EB" w:rsidRDefault="00750D17" w:rsidP="00BD01EB">
      <w:pPr>
        <w:spacing w:line="276" w:lineRule="auto"/>
        <w:ind w:firstLine="708"/>
        <w:jc w:val="both"/>
        <w:rPr>
          <w:rFonts w:ascii="Sylfaen" w:hAnsi="Sylfaen"/>
          <w:color w:val="000000"/>
          <w:sz w:val="20"/>
          <w:szCs w:val="20"/>
          <w:shd w:val="clear" w:color="auto" w:fill="FFFFFF"/>
        </w:rPr>
      </w:pPr>
      <w:r w:rsidRPr="00BD01EB">
        <w:rPr>
          <w:rFonts w:ascii="Sylfaen" w:hAnsi="Sylfaen"/>
          <w:color w:val="000000"/>
          <w:sz w:val="20"/>
          <w:szCs w:val="20"/>
          <w:shd w:val="clear" w:color="auto" w:fill="FFFFFF"/>
        </w:rPr>
        <w:t>Փաստաբանների կողմից հնչեցրած հարցերին՝ որոնող շան մասնագիտական կարողությունների, Ավետիսյանների տան հետքը չգտնելու հետ կապված, վկան, մասնագիտական ուղղվածությամբ պայմանավորված, չկարողացավ պատասխանել:</w:t>
      </w:r>
    </w:p>
    <w:p w:rsidR="00750D17" w:rsidRPr="00BD01EB" w:rsidRDefault="00750D17" w:rsidP="00BD01EB">
      <w:pPr>
        <w:spacing w:line="276" w:lineRule="auto"/>
        <w:ind w:firstLine="708"/>
        <w:jc w:val="both"/>
        <w:rPr>
          <w:rFonts w:ascii="Sylfaen" w:hAnsi="Sylfaen" w:cs="Tahoma"/>
          <w:color w:val="000000"/>
          <w:sz w:val="20"/>
          <w:szCs w:val="20"/>
        </w:rPr>
      </w:pPr>
      <w:r w:rsidRPr="00BD01EB">
        <w:rPr>
          <w:rFonts w:ascii="Sylfaen" w:hAnsi="Sylfaen" w:cs="Tahoma"/>
          <w:color w:val="000000"/>
          <w:sz w:val="20"/>
          <w:szCs w:val="20"/>
        </w:rPr>
        <w:t>Տուժողների իրավահաջորդներ Անահիտ Կոշտոյանի, Լուսինե Ավետիսյանի, Նարինե Պողոսյանի եւ Անդրանիկ Պողոսյանի շահերը ներկայացնող փաստաբան Արամազդ Կիվիրյանը քաղաքացիական հայց ներկայացրեց՝ ընդդեմ Ռուսաստանի Դաշնության</w:t>
      </w:r>
      <w:r w:rsidR="001245EE" w:rsidRPr="00BD01EB">
        <w:rPr>
          <w:rFonts w:ascii="Sylfaen" w:hAnsi="Sylfaen" w:cs="Tahoma"/>
          <w:color w:val="000000"/>
          <w:sz w:val="20"/>
          <w:szCs w:val="20"/>
        </w:rPr>
        <w:t>՝ նյութական վնասի փոխհատուցման վերաբերյալ, որով սպանված ընտանիքի չափահաս անդամներից յուրաքանչյուրի մասով պահանջվել է 50.000-ական եվրո, իսկ անչափաս երկու երեխաների մասով՝ 100.000-ական եվրո դրամական փոխհատուցում:</w:t>
      </w:r>
    </w:p>
    <w:p w:rsidR="00750D17" w:rsidRPr="00BD01EB" w:rsidRDefault="001245EE" w:rsidP="00BD01EB">
      <w:pPr>
        <w:spacing w:line="276" w:lineRule="auto"/>
        <w:ind w:firstLine="708"/>
        <w:jc w:val="both"/>
        <w:rPr>
          <w:rFonts w:ascii="Sylfaen" w:hAnsi="Sylfaen"/>
          <w:color w:val="000000"/>
          <w:sz w:val="20"/>
          <w:szCs w:val="20"/>
          <w:shd w:val="clear" w:color="auto" w:fill="FFFFFF"/>
        </w:rPr>
      </w:pPr>
      <w:r w:rsidRPr="00BD01EB">
        <w:rPr>
          <w:rFonts w:ascii="Sylfaen" w:hAnsi="Sylfaen" w:cs="Tahoma"/>
          <w:color w:val="000000"/>
          <w:sz w:val="20"/>
          <w:szCs w:val="20"/>
        </w:rPr>
        <w:t>Ներկայացված քաղաքացիական հայցը թարգմանելու և այն համապատասխան հասցեներով ուղարկելու հանգամանքով պայմանավորված՝ դատական նիստը մեկ ամսով հետաձգվեց:</w:t>
      </w:r>
    </w:p>
    <w:p w:rsidR="00863C49" w:rsidRPr="00BD01EB" w:rsidRDefault="00BC1243" w:rsidP="00BD01EB">
      <w:pPr>
        <w:spacing w:line="276" w:lineRule="auto"/>
        <w:ind w:firstLine="708"/>
        <w:jc w:val="both"/>
        <w:rPr>
          <w:rFonts w:ascii="Sylfaen" w:hAnsi="Sylfaen"/>
          <w:sz w:val="20"/>
          <w:szCs w:val="20"/>
        </w:rPr>
      </w:pPr>
      <w:r w:rsidRPr="00BD01EB">
        <w:rPr>
          <w:rFonts w:ascii="Sylfaen" w:hAnsi="Sylfaen" w:cs="Sylfaen"/>
          <w:sz w:val="20"/>
          <w:szCs w:val="20"/>
          <w:lang w:val="en-US" w:eastAsia="en-US"/>
        </w:rPr>
        <w:t>Ավետիսյանների</w:t>
      </w:r>
      <w:r w:rsidRPr="00BD01EB">
        <w:rPr>
          <w:rFonts w:ascii="Sylfaen" w:hAnsi="Sylfaen"/>
          <w:sz w:val="20"/>
          <w:szCs w:val="20"/>
          <w:lang w:eastAsia="en-US"/>
        </w:rPr>
        <w:t xml:space="preserve"> </w:t>
      </w:r>
      <w:r w:rsidRPr="00BD01EB">
        <w:rPr>
          <w:rFonts w:ascii="Sylfaen" w:hAnsi="Sylfaen" w:cs="Sylfaen"/>
          <w:sz w:val="20"/>
          <w:szCs w:val="20"/>
          <w:lang w:val="en-US" w:eastAsia="en-US"/>
        </w:rPr>
        <w:t>սպանության</w:t>
      </w:r>
      <w:r w:rsidRPr="00BD01EB">
        <w:rPr>
          <w:rFonts w:ascii="Sylfaen" w:hAnsi="Sylfaen"/>
          <w:sz w:val="20"/>
          <w:szCs w:val="20"/>
          <w:lang w:eastAsia="en-US"/>
        </w:rPr>
        <w:t xml:space="preserve"> </w:t>
      </w:r>
      <w:r w:rsidRPr="00BD01EB">
        <w:rPr>
          <w:rFonts w:ascii="Sylfaen" w:hAnsi="Sylfaen" w:cs="Sylfaen"/>
          <w:sz w:val="20"/>
          <w:szCs w:val="20"/>
          <w:lang w:val="en-US" w:eastAsia="en-US"/>
        </w:rPr>
        <w:t>գործով</w:t>
      </w:r>
      <w:r w:rsidRPr="00BD01EB">
        <w:rPr>
          <w:rFonts w:ascii="Sylfaen" w:hAnsi="Sylfaen"/>
          <w:sz w:val="20"/>
          <w:szCs w:val="20"/>
          <w:lang w:eastAsia="en-US"/>
        </w:rPr>
        <w:t xml:space="preserve"> </w:t>
      </w:r>
      <w:r w:rsidRPr="00BD01EB">
        <w:rPr>
          <w:rFonts w:ascii="Sylfaen" w:hAnsi="Sylfaen" w:cs="Sylfaen"/>
          <w:sz w:val="20"/>
          <w:szCs w:val="20"/>
          <w:lang w:val="en-US" w:eastAsia="en-US"/>
        </w:rPr>
        <w:t>Շիրակի</w:t>
      </w:r>
      <w:r w:rsidRPr="00BD01EB">
        <w:rPr>
          <w:rFonts w:ascii="Sylfaen" w:hAnsi="Sylfaen"/>
          <w:sz w:val="20"/>
          <w:szCs w:val="20"/>
          <w:lang w:eastAsia="en-US"/>
        </w:rPr>
        <w:t xml:space="preserve"> </w:t>
      </w:r>
      <w:r w:rsidRPr="00BD01EB">
        <w:rPr>
          <w:rFonts w:ascii="Sylfaen" w:hAnsi="Sylfaen" w:cs="Sylfaen"/>
          <w:sz w:val="20"/>
          <w:szCs w:val="20"/>
          <w:lang w:val="en-US" w:eastAsia="en-US"/>
        </w:rPr>
        <w:t>մարզի</w:t>
      </w:r>
      <w:r w:rsidRPr="00BD01EB">
        <w:rPr>
          <w:rFonts w:ascii="Sylfaen" w:hAnsi="Sylfaen"/>
          <w:sz w:val="20"/>
          <w:szCs w:val="20"/>
          <w:lang w:eastAsia="en-US"/>
        </w:rPr>
        <w:t xml:space="preserve"> </w:t>
      </w:r>
      <w:r w:rsidRPr="00BD01EB">
        <w:rPr>
          <w:rFonts w:ascii="Sylfaen" w:hAnsi="Sylfaen" w:cs="Sylfaen"/>
          <w:sz w:val="20"/>
          <w:szCs w:val="20"/>
          <w:lang w:val="en-US" w:eastAsia="en-US"/>
        </w:rPr>
        <w:t>ընդհանուր</w:t>
      </w:r>
      <w:r w:rsidRPr="00BD01EB">
        <w:rPr>
          <w:rFonts w:ascii="Sylfaen" w:hAnsi="Sylfaen"/>
          <w:sz w:val="20"/>
          <w:szCs w:val="20"/>
          <w:lang w:eastAsia="en-US"/>
        </w:rPr>
        <w:t xml:space="preserve"> </w:t>
      </w:r>
      <w:r w:rsidRPr="00BD01EB">
        <w:rPr>
          <w:rFonts w:ascii="Sylfaen" w:hAnsi="Sylfaen" w:cs="Sylfaen"/>
          <w:sz w:val="20"/>
          <w:szCs w:val="20"/>
          <w:lang w:val="en-US" w:eastAsia="en-US"/>
        </w:rPr>
        <w:t>իրավասության</w:t>
      </w:r>
      <w:r w:rsidRPr="00BD01EB">
        <w:rPr>
          <w:rFonts w:ascii="Sylfaen" w:hAnsi="Sylfaen"/>
          <w:sz w:val="20"/>
          <w:szCs w:val="20"/>
          <w:lang w:eastAsia="en-US"/>
        </w:rPr>
        <w:t xml:space="preserve"> </w:t>
      </w:r>
      <w:r w:rsidRPr="00BD01EB">
        <w:rPr>
          <w:rFonts w:ascii="Sylfaen" w:hAnsi="Sylfaen" w:cs="Sylfaen"/>
          <w:sz w:val="20"/>
          <w:szCs w:val="20"/>
          <w:lang w:val="en-US" w:eastAsia="en-US"/>
        </w:rPr>
        <w:t>դատարանի</w:t>
      </w:r>
      <w:r w:rsidRPr="00BD01EB">
        <w:rPr>
          <w:rFonts w:ascii="Sylfaen" w:hAnsi="Sylfaen"/>
          <w:sz w:val="20"/>
          <w:szCs w:val="20"/>
          <w:lang w:eastAsia="en-US"/>
        </w:rPr>
        <w:t xml:space="preserve"> </w:t>
      </w:r>
      <w:r w:rsidRPr="00BD01EB">
        <w:rPr>
          <w:rFonts w:ascii="Sylfaen" w:hAnsi="Sylfaen" w:cs="Sylfaen"/>
          <w:sz w:val="20"/>
          <w:szCs w:val="20"/>
          <w:lang w:val="en-US" w:eastAsia="en-US"/>
        </w:rPr>
        <w:t>հաջորդ</w:t>
      </w:r>
      <w:r w:rsidRPr="00BD01EB">
        <w:rPr>
          <w:rFonts w:ascii="Sylfaen" w:hAnsi="Sylfaen"/>
          <w:sz w:val="20"/>
          <w:szCs w:val="20"/>
          <w:lang w:eastAsia="en-US"/>
        </w:rPr>
        <w:t xml:space="preserve"> </w:t>
      </w:r>
      <w:r w:rsidRPr="00BD01EB">
        <w:rPr>
          <w:rFonts w:ascii="Sylfaen" w:hAnsi="Sylfaen" w:cs="Sylfaen"/>
          <w:sz w:val="20"/>
          <w:szCs w:val="20"/>
          <w:lang w:val="en-US" w:eastAsia="en-US"/>
        </w:rPr>
        <w:t>արտագնա</w:t>
      </w:r>
      <w:r w:rsidRPr="00BD01EB">
        <w:rPr>
          <w:rFonts w:ascii="Sylfaen" w:hAnsi="Sylfaen"/>
          <w:sz w:val="20"/>
          <w:szCs w:val="20"/>
          <w:lang w:eastAsia="en-US"/>
        </w:rPr>
        <w:t xml:space="preserve"> </w:t>
      </w:r>
      <w:r w:rsidRPr="00BD01EB">
        <w:rPr>
          <w:rFonts w:ascii="Sylfaen" w:hAnsi="Sylfaen" w:cs="Sylfaen"/>
          <w:sz w:val="20"/>
          <w:szCs w:val="20"/>
          <w:lang w:val="en-US" w:eastAsia="en-US"/>
        </w:rPr>
        <w:t>դատական</w:t>
      </w:r>
      <w:r w:rsidRPr="00BD01EB">
        <w:rPr>
          <w:rFonts w:ascii="Sylfaen" w:hAnsi="Sylfaen"/>
          <w:sz w:val="20"/>
          <w:szCs w:val="20"/>
          <w:lang w:eastAsia="en-US"/>
        </w:rPr>
        <w:t xml:space="preserve"> </w:t>
      </w:r>
      <w:r w:rsidRPr="00BD01EB">
        <w:rPr>
          <w:rFonts w:ascii="Sylfaen" w:hAnsi="Sylfaen" w:cs="Sylfaen"/>
          <w:sz w:val="20"/>
          <w:szCs w:val="20"/>
          <w:lang w:val="en-US" w:eastAsia="en-US"/>
        </w:rPr>
        <w:t>նիստը</w:t>
      </w:r>
      <w:r w:rsidRPr="00BD01EB">
        <w:rPr>
          <w:rFonts w:ascii="Sylfaen" w:hAnsi="Sylfaen"/>
          <w:sz w:val="20"/>
          <w:szCs w:val="20"/>
          <w:lang w:eastAsia="en-US"/>
        </w:rPr>
        <w:t xml:space="preserve"> </w:t>
      </w:r>
      <w:r w:rsidRPr="00BD01EB">
        <w:rPr>
          <w:rFonts w:ascii="Sylfaen" w:hAnsi="Sylfaen" w:cs="Sylfaen"/>
          <w:sz w:val="20"/>
          <w:szCs w:val="20"/>
          <w:lang w:val="en-US" w:eastAsia="en-US"/>
        </w:rPr>
        <w:t>նշանակված</w:t>
      </w:r>
      <w:r w:rsidRPr="00BD01EB">
        <w:rPr>
          <w:rFonts w:ascii="Sylfaen" w:hAnsi="Sylfaen"/>
          <w:sz w:val="20"/>
          <w:szCs w:val="20"/>
          <w:lang w:eastAsia="en-US"/>
        </w:rPr>
        <w:t xml:space="preserve"> </w:t>
      </w:r>
      <w:r w:rsidRPr="00BD01EB">
        <w:rPr>
          <w:rFonts w:ascii="Sylfaen" w:hAnsi="Sylfaen" w:cs="Sylfaen"/>
          <w:sz w:val="20"/>
          <w:szCs w:val="20"/>
          <w:lang w:val="en-US" w:eastAsia="en-US"/>
        </w:rPr>
        <w:t>է</w:t>
      </w:r>
      <w:r w:rsidRPr="00BD01EB">
        <w:rPr>
          <w:rFonts w:ascii="Sylfaen" w:hAnsi="Sylfaen"/>
          <w:sz w:val="20"/>
          <w:szCs w:val="20"/>
          <w:lang w:eastAsia="en-US"/>
        </w:rPr>
        <w:t xml:space="preserve"> 2016 </w:t>
      </w:r>
      <w:r w:rsidRPr="00BD01EB">
        <w:rPr>
          <w:rFonts w:ascii="Sylfaen" w:hAnsi="Sylfaen" w:cs="Sylfaen"/>
          <w:sz w:val="20"/>
          <w:szCs w:val="20"/>
          <w:lang w:val="en-US" w:eastAsia="en-US"/>
        </w:rPr>
        <w:t>թ</w:t>
      </w:r>
      <w:r w:rsidRPr="00BD01EB">
        <w:rPr>
          <w:rFonts w:ascii="Sylfaen" w:hAnsi="Sylfaen"/>
          <w:sz w:val="20"/>
          <w:szCs w:val="20"/>
          <w:lang w:eastAsia="en-US"/>
        </w:rPr>
        <w:t xml:space="preserve">. </w:t>
      </w:r>
      <w:r w:rsidR="001245EE" w:rsidRPr="00BD01EB">
        <w:rPr>
          <w:rFonts w:ascii="Sylfaen" w:hAnsi="Sylfaen" w:cs="Sylfaen"/>
          <w:sz w:val="20"/>
          <w:szCs w:val="20"/>
          <w:lang w:val="en-US" w:eastAsia="en-US"/>
        </w:rPr>
        <w:t>հունիսի</w:t>
      </w:r>
      <w:r w:rsidR="001245EE" w:rsidRPr="00BD01EB">
        <w:rPr>
          <w:rFonts w:ascii="Sylfaen" w:hAnsi="Sylfaen" w:cs="Sylfaen"/>
          <w:sz w:val="20"/>
          <w:szCs w:val="20"/>
          <w:lang w:eastAsia="en-US"/>
        </w:rPr>
        <w:t xml:space="preserve"> 30</w:t>
      </w:r>
      <w:r w:rsidRPr="00BD01EB">
        <w:rPr>
          <w:rFonts w:ascii="Sylfaen" w:hAnsi="Sylfaen"/>
          <w:sz w:val="20"/>
          <w:szCs w:val="20"/>
          <w:lang w:eastAsia="en-US"/>
        </w:rPr>
        <w:t>-</w:t>
      </w:r>
      <w:r w:rsidRPr="00BD01EB">
        <w:rPr>
          <w:rFonts w:ascii="Sylfaen" w:hAnsi="Sylfaen" w:cs="Sylfaen"/>
          <w:sz w:val="20"/>
          <w:szCs w:val="20"/>
          <w:lang w:val="en-US" w:eastAsia="en-US"/>
        </w:rPr>
        <w:t>ին՝</w:t>
      </w:r>
      <w:r w:rsidRPr="00BD01EB">
        <w:rPr>
          <w:rFonts w:ascii="Sylfaen" w:hAnsi="Sylfaen"/>
          <w:sz w:val="20"/>
          <w:szCs w:val="20"/>
          <w:lang w:eastAsia="en-US"/>
        </w:rPr>
        <w:t xml:space="preserve"> </w:t>
      </w:r>
      <w:r w:rsidRPr="00BD01EB">
        <w:rPr>
          <w:rFonts w:ascii="Sylfaen" w:hAnsi="Sylfaen" w:cs="Sylfaen"/>
          <w:sz w:val="20"/>
          <w:szCs w:val="20"/>
          <w:lang w:val="en-US" w:eastAsia="en-US"/>
        </w:rPr>
        <w:t>ժամը</w:t>
      </w:r>
      <w:r w:rsidRPr="00BD01EB">
        <w:rPr>
          <w:rFonts w:ascii="Sylfaen" w:hAnsi="Sylfaen"/>
          <w:sz w:val="20"/>
          <w:szCs w:val="20"/>
          <w:lang w:eastAsia="en-US"/>
        </w:rPr>
        <w:t xml:space="preserve"> 12:00-</w:t>
      </w:r>
      <w:r w:rsidRPr="00BD01EB">
        <w:rPr>
          <w:rFonts w:ascii="Sylfaen" w:hAnsi="Sylfaen" w:cs="Sylfaen"/>
          <w:sz w:val="20"/>
          <w:szCs w:val="20"/>
          <w:lang w:val="en-US" w:eastAsia="en-US"/>
        </w:rPr>
        <w:t>ին</w:t>
      </w:r>
      <w:r w:rsidRPr="00BD01EB">
        <w:rPr>
          <w:rFonts w:ascii="Sylfaen" w:hAnsi="Sylfaen"/>
          <w:sz w:val="20"/>
          <w:szCs w:val="20"/>
          <w:lang w:eastAsia="en-US"/>
        </w:rPr>
        <w:t>:</w:t>
      </w:r>
    </w:p>
    <w:sectPr w:rsidR="00863C49" w:rsidRPr="00BD01EB" w:rsidSect="00FD0F7C">
      <w:headerReference w:type="default" r:id="rId8"/>
      <w:footerReference w:type="even" r:id="rId9"/>
      <w:footerReference w:type="default" r:id="rId10"/>
      <w:pgSz w:w="11906" w:h="16838" w:code="9"/>
      <w:pgMar w:top="630" w:right="656" w:bottom="1170" w:left="1080" w:header="576" w:footer="576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FCE" w:rsidRDefault="00D33FCE">
      <w:r>
        <w:separator/>
      </w:r>
    </w:p>
  </w:endnote>
  <w:endnote w:type="continuationSeparator" w:id="1">
    <w:p w:rsidR="00D33FCE" w:rsidRDefault="00D33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32A" w:rsidRDefault="000C3C0E" w:rsidP="00F805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4732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732A" w:rsidRDefault="004473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32A" w:rsidRPr="002D2062" w:rsidRDefault="0044732A" w:rsidP="00F805AC">
    <w:pPr>
      <w:pStyle w:val="Footer"/>
      <w:framePr w:wrap="around" w:vAnchor="text" w:hAnchor="margin" w:xAlign="center" w:y="1"/>
      <w:jc w:val="center"/>
      <w:rPr>
        <w:rStyle w:val="PageNumber"/>
        <w:sz w:val="18"/>
        <w:szCs w:val="18"/>
      </w:rPr>
    </w:pPr>
  </w:p>
  <w:p w:rsidR="0044732A" w:rsidRDefault="0044732A" w:rsidP="00F805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__________________________________________________________________________</w:t>
    </w:r>
  </w:p>
  <w:p w:rsidR="0044732A" w:rsidRPr="009A5497" w:rsidRDefault="0044732A" w:rsidP="009A5497">
    <w:pPr>
      <w:framePr w:wrap="around" w:vAnchor="text" w:hAnchor="margin" w:xAlign="center" w:y="1"/>
      <w:spacing w:line="360" w:lineRule="auto"/>
      <w:jc w:val="center"/>
      <w:rPr>
        <w:sz w:val="14"/>
        <w:szCs w:val="14"/>
      </w:rPr>
    </w:pPr>
    <w:r w:rsidRPr="009A5497">
      <w:rPr>
        <w:sz w:val="14"/>
        <w:szCs w:val="14"/>
        <w:lang w:val="en-US"/>
      </w:rPr>
      <w:t xml:space="preserve">59 Tigran Mets  </w:t>
    </w:r>
    <w:r>
      <w:rPr>
        <w:sz w:val="14"/>
        <w:szCs w:val="14"/>
        <w:lang w:val="en-US"/>
      </w:rPr>
      <w:t>S</w:t>
    </w:r>
    <w:r w:rsidRPr="009A5497">
      <w:rPr>
        <w:sz w:val="14"/>
        <w:szCs w:val="14"/>
        <w:lang w:val="en-US"/>
      </w:rPr>
      <w:t xml:space="preserve">t., Vanadzor, </w:t>
    </w:r>
    <w:r>
      <w:rPr>
        <w:sz w:val="14"/>
        <w:szCs w:val="14"/>
        <w:lang w:val="en-US"/>
      </w:rPr>
      <w:t>2001</w:t>
    </w:r>
    <w:r w:rsidRPr="009A5497">
      <w:rPr>
        <w:sz w:val="14"/>
        <w:szCs w:val="14"/>
        <w:lang w:val="en-US"/>
      </w:rPr>
      <w:t xml:space="preserve">, Republic of Armenia, Tel. (+374 322) 4 22 68; E-mail:  </w:t>
    </w:r>
    <w:hyperlink r:id="rId1" w:history="1">
      <w:r w:rsidRPr="009A5497">
        <w:rPr>
          <w:rStyle w:val="Hyperlink"/>
          <w:sz w:val="14"/>
          <w:szCs w:val="14"/>
        </w:rPr>
        <w:t>hcav@hcav.am</w:t>
      </w:r>
    </w:hyperlink>
  </w:p>
  <w:p w:rsidR="0044732A" w:rsidRPr="009A5497" w:rsidRDefault="0044732A" w:rsidP="009A5497">
    <w:pPr>
      <w:framePr w:wrap="around" w:vAnchor="text" w:hAnchor="margin" w:xAlign="center" w:y="1"/>
      <w:spacing w:line="360" w:lineRule="auto"/>
      <w:jc w:val="center"/>
      <w:rPr>
        <w:sz w:val="14"/>
        <w:szCs w:val="14"/>
      </w:rPr>
    </w:pPr>
    <w:r w:rsidRPr="006251B7">
      <w:rPr>
        <w:rStyle w:val="PageNumber"/>
        <w:rFonts w:ascii="Sylfaen" w:hAnsi="Sylfaen" w:cs="Sylfaen"/>
        <w:sz w:val="14"/>
        <w:szCs w:val="14"/>
      </w:rPr>
      <w:t>Տի</w:t>
    </w:r>
    <w:r>
      <w:rPr>
        <w:rStyle w:val="PageNumber"/>
        <w:rFonts w:ascii="Sylfaen" w:hAnsi="Sylfaen" w:cs="Arial Armenian"/>
        <w:sz w:val="14"/>
        <w:szCs w:val="14"/>
      </w:rPr>
      <w:t>գ</w:t>
    </w:r>
    <w:r w:rsidRPr="006251B7">
      <w:rPr>
        <w:rStyle w:val="PageNumber"/>
        <w:rFonts w:ascii="Sylfaen" w:hAnsi="Sylfaen" w:cs="Sylfaen"/>
        <w:sz w:val="14"/>
        <w:szCs w:val="14"/>
      </w:rPr>
      <w:t>րան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 </w:t>
    </w:r>
    <w:r w:rsidRPr="006251B7">
      <w:rPr>
        <w:rStyle w:val="PageNumber"/>
        <w:rFonts w:ascii="Sylfaen" w:hAnsi="Sylfaen" w:cs="Sylfaen"/>
        <w:sz w:val="14"/>
        <w:szCs w:val="14"/>
      </w:rPr>
      <w:t>Մեծի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 59, </w:t>
    </w:r>
    <w:r w:rsidRPr="006251B7">
      <w:rPr>
        <w:rStyle w:val="PageNumber"/>
        <w:rFonts w:ascii="Sylfaen" w:hAnsi="Sylfaen" w:cs="Sylfaen"/>
        <w:sz w:val="14"/>
        <w:szCs w:val="14"/>
      </w:rPr>
      <w:t>Վանաձոր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, </w:t>
    </w:r>
    <w:r>
      <w:rPr>
        <w:rStyle w:val="PageNumber"/>
        <w:rFonts w:ascii="Arial Armenian" w:hAnsi="Arial Armenian" w:cs="Arial Armenian"/>
        <w:sz w:val="14"/>
        <w:szCs w:val="14"/>
      </w:rPr>
      <w:t>2001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, </w:t>
    </w:r>
    <w:r w:rsidRPr="006251B7">
      <w:rPr>
        <w:rStyle w:val="PageNumber"/>
        <w:rFonts w:ascii="Sylfaen" w:hAnsi="Sylfaen" w:cs="Sylfaen"/>
        <w:sz w:val="14"/>
        <w:szCs w:val="14"/>
      </w:rPr>
      <w:t>Հայաստանի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 </w:t>
    </w:r>
    <w:r w:rsidRPr="006251B7">
      <w:rPr>
        <w:rStyle w:val="PageNumber"/>
        <w:rFonts w:ascii="Sylfaen" w:hAnsi="Sylfaen" w:cs="Sylfaen"/>
        <w:sz w:val="14"/>
        <w:szCs w:val="14"/>
      </w:rPr>
      <w:t>Հանրապետություն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, </w:t>
    </w:r>
    <w:r w:rsidRPr="006251B7">
      <w:rPr>
        <w:rStyle w:val="PageNumber"/>
        <w:rFonts w:ascii="Sylfaen" w:hAnsi="Sylfaen" w:cs="Sylfaen"/>
        <w:sz w:val="14"/>
        <w:szCs w:val="14"/>
      </w:rPr>
      <w:t>հեռ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. (+374 322) 4 22 68; </w:t>
    </w:r>
    <w:r w:rsidRPr="006251B7">
      <w:rPr>
        <w:rStyle w:val="PageNumber"/>
        <w:rFonts w:ascii="Sylfaen" w:hAnsi="Sylfaen" w:cs="Sylfaen"/>
        <w:sz w:val="14"/>
        <w:szCs w:val="14"/>
      </w:rPr>
      <w:t>էլ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. </w:t>
    </w:r>
    <w:r w:rsidRPr="006251B7">
      <w:rPr>
        <w:rStyle w:val="PageNumber"/>
        <w:rFonts w:ascii="Sylfaen" w:hAnsi="Sylfaen" w:cs="Sylfaen"/>
        <w:sz w:val="14"/>
        <w:szCs w:val="14"/>
      </w:rPr>
      <w:t>փոստ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ª </w:t>
    </w:r>
    <w:hyperlink r:id="rId2" w:history="1">
      <w:r w:rsidRPr="009A5497">
        <w:rPr>
          <w:rStyle w:val="Hyperlink"/>
          <w:sz w:val="14"/>
          <w:szCs w:val="14"/>
        </w:rPr>
        <w:t>hcav@hcav.am</w:t>
      </w:r>
    </w:hyperlink>
  </w:p>
  <w:p w:rsidR="0044732A" w:rsidRPr="00DF71D0" w:rsidRDefault="0044732A" w:rsidP="009A5497">
    <w:pPr>
      <w:pStyle w:val="Footer"/>
      <w:framePr w:wrap="around" w:vAnchor="text" w:hAnchor="margin" w:xAlign="center" w:y="1"/>
      <w:spacing w:line="360" w:lineRule="auto"/>
      <w:rPr>
        <w:rStyle w:val="PageNumber"/>
        <w:rFonts w:ascii="Arial Armenian" w:hAnsi="Arial Armenian" w:cs="Arial"/>
        <w:b/>
        <w:i/>
        <w:sz w:val="14"/>
        <w:szCs w:val="14"/>
      </w:rPr>
    </w:pPr>
  </w:p>
  <w:p w:rsidR="0044732A" w:rsidRDefault="0044732A" w:rsidP="00F805AC">
    <w:pPr>
      <w:pStyle w:val="Footer"/>
      <w:framePr w:wrap="around" w:vAnchor="text" w:hAnchor="page" w:x="1261" w:y="-361"/>
      <w:rPr>
        <w:rStyle w:val="PageNumber"/>
      </w:rPr>
    </w:pPr>
  </w:p>
  <w:p w:rsidR="0044732A" w:rsidRDefault="0044732A" w:rsidP="00F805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FCE" w:rsidRDefault="00D33FCE">
      <w:r>
        <w:separator/>
      </w:r>
    </w:p>
  </w:footnote>
  <w:footnote w:type="continuationSeparator" w:id="1">
    <w:p w:rsidR="00D33FCE" w:rsidRDefault="00D33F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32A" w:rsidRDefault="00A549B0" w:rsidP="00F15383">
    <w:pPr>
      <w:pStyle w:val="BodyText2"/>
      <w:jc w:val="center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229870</wp:posOffset>
          </wp:positionH>
          <wp:positionV relativeFrom="paragraph">
            <wp:posOffset>68580</wp:posOffset>
          </wp:positionV>
          <wp:extent cx="459740" cy="459740"/>
          <wp:effectExtent l="19050" t="0" r="0" b="0"/>
          <wp:wrapNone/>
          <wp:docPr id="5" name="Picture 5" descr="H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459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549B0" w:rsidRPr="006251B7" w:rsidRDefault="00A549B0" w:rsidP="00A549B0">
    <w:pPr>
      <w:pStyle w:val="BodyText2"/>
      <w:jc w:val="right"/>
      <w:rPr>
        <w:rFonts w:ascii="Arial Armenian" w:hAnsi="Arial Armenian" w:cs="Arial"/>
        <w:color w:val="000080"/>
        <w:sz w:val="22"/>
        <w:szCs w:val="22"/>
      </w:rPr>
    </w:pPr>
    <w:r w:rsidRPr="006251B7">
      <w:rPr>
        <w:rFonts w:ascii="Sylfaen" w:hAnsi="Sylfaen" w:cs="Sylfaen"/>
        <w:color w:val="000080"/>
        <w:szCs w:val="22"/>
      </w:rPr>
      <w:t>ՀԵԼՍԻՆԿՅԱՆ</w:t>
    </w:r>
    <w:r w:rsidRPr="006251B7">
      <w:rPr>
        <w:rFonts w:ascii="Arial Armenian" w:hAnsi="Arial Armenian" w:cs="Arial Armenian"/>
        <w:color w:val="000080"/>
        <w:szCs w:val="22"/>
      </w:rPr>
      <w:t xml:space="preserve"> </w:t>
    </w:r>
    <w:r w:rsidRPr="006251B7">
      <w:rPr>
        <w:rFonts w:ascii="Sylfaen" w:hAnsi="Sylfaen" w:cs="Sylfaen"/>
        <w:color w:val="000080"/>
        <w:szCs w:val="22"/>
      </w:rPr>
      <w:t>ՔԱՂԱՔԱՑԻԱԿԱՆ</w:t>
    </w:r>
    <w:r w:rsidRPr="006251B7">
      <w:rPr>
        <w:rFonts w:ascii="Arial Armenian" w:hAnsi="Arial Armenian" w:cs="Arial Armenian"/>
        <w:color w:val="000080"/>
        <w:szCs w:val="22"/>
      </w:rPr>
      <w:t xml:space="preserve"> </w:t>
    </w:r>
    <w:r w:rsidRPr="006251B7">
      <w:rPr>
        <w:rFonts w:ascii="Sylfaen" w:hAnsi="Sylfaen" w:cs="Sylfaen"/>
        <w:color w:val="000080"/>
        <w:szCs w:val="22"/>
      </w:rPr>
      <w:t>ԱՍԱՄԲԼԵԱՅԻ</w:t>
    </w:r>
    <w:r w:rsidRPr="006251B7">
      <w:rPr>
        <w:rFonts w:ascii="Arial Armenian" w:hAnsi="Arial Armenian" w:cs="Arial Armenian"/>
        <w:color w:val="000080"/>
        <w:szCs w:val="22"/>
      </w:rPr>
      <w:t xml:space="preserve"> </w:t>
    </w:r>
    <w:r w:rsidRPr="006251B7">
      <w:rPr>
        <w:rFonts w:ascii="Sylfaen" w:hAnsi="Sylfaen" w:cs="Sylfaen"/>
        <w:color w:val="000080"/>
        <w:szCs w:val="22"/>
      </w:rPr>
      <w:t>ՎԱՆԱՁՈՐԻ</w:t>
    </w:r>
    <w:r w:rsidRPr="006251B7">
      <w:rPr>
        <w:rFonts w:ascii="Arial Armenian" w:hAnsi="Arial Armenian" w:cs="Arial Armenian"/>
        <w:color w:val="000080"/>
        <w:szCs w:val="22"/>
      </w:rPr>
      <w:t xml:space="preserve"> </w:t>
    </w:r>
    <w:r w:rsidRPr="006251B7">
      <w:rPr>
        <w:rFonts w:ascii="Sylfaen" w:hAnsi="Sylfaen" w:cs="Sylfaen"/>
        <w:color w:val="000080"/>
        <w:szCs w:val="22"/>
      </w:rPr>
      <w:t>ԳՐԱՍԵՆՅԱԿ</w:t>
    </w:r>
  </w:p>
  <w:p w:rsidR="0044732A" w:rsidRPr="00DF71D0" w:rsidRDefault="0044732A" w:rsidP="00B13DF3">
    <w:pPr>
      <w:pStyle w:val="BodyText2"/>
      <w:jc w:val="right"/>
      <w:rPr>
        <w:rFonts w:ascii="Arial" w:hAnsi="Arial" w:cs="Arial"/>
        <w:b w:val="0"/>
        <w:color w:val="000080"/>
        <w:sz w:val="22"/>
        <w:szCs w:val="22"/>
      </w:rPr>
    </w:pPr>
    <w:smartTag w:uri="urn:schemas-microsoft-com:office:smarttags" w:element="City">
      <w:smartTag w:uri="urn:schemas-microsoft-com:office:smarttags" w:element="place">
        <w:r w:rsidRPr="00DF71D0">
          <w:rPr>
            <w:rFonts w:ascii="Arial" w:hAnsi="Arial" w:cs="Arial"/>
            <w:b w:val="0"/>
            <w:color w:val="000080"/>
            <w:sz w:val="22"/>
            <w:szCs w:val="22"/>
          </w:rPr>
          <w:t>HELSINKI</w:t>
        </w:r>
      </w:smartTag>
    </w:smartTag>
    <w:r w:rsidRPr="00DF71D0">
      <w:rPr>
        <w:rFonts w:ascii="Arial" w:hAnsi="Arial" w:cs="Arial"/>
        <w:b w:val="0"/>
        <w:color w:val="000080"/>
        <w:sz w:val="22"/>
        <w:szCs w:val="22"/>
      </w:rPr>
      <w:t xml:space="preserve"> CITIZENS` ASSEMBLY VANADZOR OFFICE</w:t>
    </w:r>
  </w:p>
  <w:p w:rsidR="0044732A" w:rsidRPr="00EE321A" w:rsidRDefault="0044732A" w:rsidP="00F15383">
    <w:pPr>
      <w:pStyle w:val="BodyText2"/>
      <w:jc w:val="center"/>
      <w:rPr>
        <w:sz w:val="24"/>
        <w:szCs w:val="24"/>
      </w:rPr>
    </w:pPr>
    <w:r w:rsidRPr="00EE321A">
      <w:rPr>
        <w:sz w:val="24"/>
        <w:szCs w:val="24"/>
      </w:rPr>
      <w:t>______________________________________________________________________</w:t>
    </w:r>
  </w:p>
  <w:p w:rsidR="0044732A" w:rsidRPr="00F15383" w:rsidRDefault="0044732A" w:rsidP="00F805AC">
    <w:pPr>
      <w:pStyle w:val="Header"/>
      <w:jc w:val="center"/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1410"/>
        </w:tabs>
        <w:ind w:left="141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770"/>
        </w:tabs>
        <w:ind w:left="177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50"/>
        </w:tabs>
        <w:ind w:left="285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10"/>
        </w:tabs>
        <w:ind w:left="321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30"/>
        </w:tabs>
        <w:ind w:left="393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90"/>
        </w:tabs>
        <w:ind w:left="4290" w:hanging="360"/>
      </w:pPr>
      <w:rPr>
        <w:rFonts w:ascii="OpenSymbol" w:hAnsi="OpenSymbol" w:cs="OpenSymbol"/>
      </w:rPr>
    </w:lvl>
  </w:abstractNum>
  <w:abstractNum w:abstractNumId="3">
    <w:nsid w:val="00000012"/>
    <w:multiLevelType w:val="multi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13"/>
    <w:multiLevelType w:val="multilevel"/>
    <w:tmpl w:val="00000013"/>
    <w:name w:val="WW8Num1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B60C9"/>
    <w:multiLevelType w:val="hybridMultilevel"/>
    <w:tmpl w:val="4E348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6A3491"/>
    <w:multiLevelType w:val="hybridMultilevel"/>
    <w:tmpl w:val="27006DB2"/>
    <w:lvl w:ilvl="0" w:tplc="7C041EB4">
      <w:start w:val="1"/>
      <w:numFmt w:val="decimal"/>
      <w:lvlText w:val="%1."/>
      <w:lvlJc w:val="left"/>
      <w:pPr>
        <w:ind w:left="720" w:hanging="360"/>
      </w:pPr>
      <w:rPr>
        <w:rFonts w:cs="Sylfae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C1188"/>
    <w:multiLevelType w:val="hybridMultilevel"/>
    <w:tmpl w:val="B678B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295741"/>
    <w:multiLevelType w:val="hybridMultilevel"/>
    <w:tmpl w:val="85F68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EE56D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Armenian" w:eastAsia="Times New Roman" w:hAnsi="Arial Armeni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FAABCA">
      <w:numFmt w:val="decimalFullWidth"/>
      <w:lvlText w:val="(%5)"/>
      <w:lvlJc w:val="left"/>
      <w:pPr>
        <w:tabs>
          <w:tab w:val="num" w:pos="3645"/>
        </w:tabs>
        <w:ind w:left="3645" w:hanging="405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4E7501"/>
    <w:multiLevelType w:val="hybridMultilevel"/>
    <w:tmpl w:val="F3709764"/>
    <w:lvl w:ilvl="0" w:tplc="8E72171E">
      <w:start w:val="5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50BFC"/>
    <w:multiLevelType w:val="hybridMultilevel"/>
    <w:tmpl w:val="C9CE7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724AB"/>
    <w:multiLevelType w:val="hybridMultilevel"/>
    <w:tmpl w:val="9F9A65E0"/>
    <w:lvl w:ilvl="0" w:tplc="66AEBFFE">
      <w:start w:val="4"/>
      <w:numFmt w:val="bullet"/>
      <w:lvlText w:val="-"/>
      <w:lvlJc w:val="left"/>
      <w:pPr>
        <w:ind w:left="360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98548E"/>
    <w:multiLevelType w:val="hybridMultilevel"/>
    <w:tmpl w:val="0FCA0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36DD3"/>
    <w:multiLevelType w:val="hybridMultilevel"/>
    <w:tmpl w:val="5D9CA39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A50E66"/>
    <w:multiLevelType w:val="hybridMultilevel"/>
    <w:tmpl w:val="A306B5D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992528"/>
    <w:multiLevelType w:val="hybridMultilevel"/>
    <w:tmpl w:val="23608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23337"/>
    <w:multiLevelType w:val="hybridMultilevel"/>
    <w:tmpl w:val="23608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AE21C1"/>
    <w:multiLevelType w:val="hybridMultilevel"/>
    <w:tmpl w:val="C144D2A4"/>
    <w:lvl w:ilvl="0" w:tplc="C4B29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B49"/>
    <w:multiLevelType w:val="hybridMultilevel"/>
    <w:tmpl w:val="301875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304925"/>
    <w:multiLevelType w:val="hybridMultilevel"/>
    <w:tmpl w:val="27006DB2"/>
    <w:lvl w:ilvl="0" w:tplc="7C041EB4">
      <w:start w:val="1"/>
      <w:numFmt w:val="decimal"/>
      <w:lvlText w:val="%1."/>
      <w:lvlJc w:val="left"/>
      <w:pPr>
        <w:ind w:left="720" w:hanging="360"/>
      </w:pPr>
      <w:rPr>
        <w:rFonts w:cs="Sylfae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0283C"/>
    <w:multiLevelType w:val="hybridMultilevel"/>
    <w:tmpl w:val="506CA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5907F9"/>
    <w:multiLevelType w:val="hybridMultilevel"/>
    <w:tmpl w:val="1F8487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6F2E0A85"/>
    <w:multiLevelType w:val="hybridMultilevel"/>
    <w:tmpl w:val="E5FA3906"/>
    <w:lvl w:ilvl="0" w:tplc="A0FEB31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1D42F14"/>
    <w:multiLevelType w:val="hybridMultilevel"/>
    <w:tmpl w:val="2B6C173C"/>
    <w:lvl w:ilvl="0" w:tplc="C79EAE9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7F8C639E"/>
    <w:multiLevelType w:val="hybridMultilevel"/>
    <w:tmpl w:val="77963E7A"/>
    <w:lvl w:ilvl="0" w:tplc="345633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1"/>
  </w:num>
  <w:num w:numId="2">
    <w:abstractNumId w:val="23"/>
  </w:num>
  <w:num w:numId="3">
    <w:abstractNumId w:val="8"/>
  </w:num>
  <w:num w:numId="4">
    <w:abstractNumId w:val="24"/>
  </w:num>
  <w:num w:numId="5">
    <w:abstractNumId w:val="7"/>
  </w:num>
  <w:num w:numId="6">
    <w:abstractNumId w:val="12"/>
  </w:num>
  <w:num w:numId="7">
    <w:abstractNumId w:val="19"/>
  </w:num>
  <w:num w:numId="8">
    <w:abstractNumId w:val="0"/>
  </w:num>
  <w:num w:numId="9">
    <w:abstractNumId w:val="6"/>
  </w:num>
  <w:num w:numId="10">
    <w:abstractNumId w:val="20"/>
  </w:num>
  <w:num w:numId="11">
    <w:abstractNumId w:val="11"/>
  </w:num>
  <w:num w:numId="12">
    <w:abstractNumId w:val="1"/>
  </w:num>
  <w:num w:numId="13">
    <w:abstractNumId w:val="10"/>
  </w:num>
  <w:num w:numId="14">
    <w:abstractNumId w:val="3"/>
  </w:num>
  <w:num w:numId="15">
    <w:abstractNumId w:val="4"/>
  </w:num>
  <w:num w:numId="16">
    <w:abstractNumId w:val="2"/>
  </w:num>
  <w:num w:numId="17">
    <w:abstractNumId w:val="22"/>
  </w:num>
  <w:num w:numId="18">
    <w:abstractNumId w:val="17"/>
  </w:num>
  <w:num w:numId="19">
    <w:abstractNumId w:val="15"/>
  </w:num>
  <w:num w:numId="20">
    <w:abstractNumId w:val="16"/>
  </w:num>
  <w:num w:numId="21">
    <w:abstractNumId w:val="9"/>
  </w:num>
  <w:num w:numId="22">
    <w:abstractNumId w:val="18"/>
  </w:num>
  <w:num w:numId="23">
    <w:abstractNumId w:val="13"/>
  </w:num>
  <w:num w:numId="24">
    <w:abstractNumId w:val="5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efaultTabStop w:val="708"/>
  <w:drawingGridHorizontalSpacing w:val="181"/>
  <w:drawingGridVerticalSpacing w:val="181"/>
  <w:noPunctuationKerning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3A0569"/>
    <w:rsid w:val="00004C63"/>
    <w:rsid w:val="00014850"/>
    <w:rsid w:val="00026D49"/>
    <w:rsid w:val="0005299F"/>
    <w:rsid w:val="00067945"/>
    <w:rsid w:val="00077278"/>
    <w:rsid w:val="000A3045"/>
    <w:rsid w:val="000C010C"/>
    <w:rsid w:val="000C3C0E"/>
    <w:rsid w:val="000E21C2"/>
    <w:rsid w:val="000E25C5"/>
    <w:rsid w:val="000F1F5E"/>
    <w:rsid w:val="000F5B7A"/>
    <w:rsid w:val="00110C54"/>
    <w:rsid w:val="00114C08"/>
    <w:rsid w:val="001245EE"/>
    <w:rsid w:val="001334CD"/>
    <w:rsid w:val="001337F2"/>
    <w:rsid w:val="0015183C"/>
    <w:rsid w:val="00163223"/>
    <w:rsid w:val="0017053B"/>
    <w:rsid w:val="00174507"/>
    <w:rsid w:val="001749A2"/>
    <w:rsid w:val="001766A1"/>
    <w:rsid w:val="001974C1"/>
    <w:rsid w:val="001B4D5C"/>
    <w:rsid w:val="001B5423"/>
    <w:rsid w:val="001C7E85"/>
    <w:rsid w:val="001F0028"/>
    <w:rsid w:val="0020182C"/>
    <w:rsid w:val="00212E38"/>
    <w:rsid w:val="00244F4E"/>
    <w:rsid w:val="002615BD"/>
    <w:rsid w:val="00267707"/>
    <w:rsid w:val="00271B7E"/>
    <w:rsid w:val="002B7CB3"/>
    <w:rsid w:val="002C02E0"/>
    <w:rsid w:val="002C2847"/>
    <w:rsid w:val="002F0436"/>
    <w:rsid w:val="002F0787"/>
    <w:rsid w:val="003352A1"/>
    <w:rsid w:val="00353154"/>
    <w:rsid w:val="00360C52"/>
    <w:rsid w:val="00361D16"/>
    <w:rsid w:val="003770D7"/>
    <w:rsid w:val="003804F1"/>
    <w:rsid w:val="003A0569"/>
    <w:rsid w:val="003B3D43"/>
    <w:rsid w:val="003D1FA2"/>
    <w:rsid w:val="003D3D81"/>
    <w:rsid w:val="004026EA"/>
    <w:rsid w:val="0042505A"/>
    <w:rsid w:val="00440973"/>
    <w:rsid w:val="0044377C"/>
    <w:rsid w:val="00444131"/>
    <w:rsid w:val="0044732A"/>
    <w:rsid w:val="00451F4C"/>
    <w:rsid w:val="00460207"/>
    <w:rsid w:val="00475360"/>
    <w:rsid w:val="00481693"/>
    <w:rsid w:val="004A65AB"/>
    <w:rsid w:val="004B3048"/>
    <w:rsid w:val="004B742D"/>
    <w:rsid w:val="004D00BB"/>
    <w:rsid w:val="004E3910"/>
    <w:rsid w:val="004F1486"/>
    <w:rsid w:val="00506A06"/>
    <w:rsid w:val="0052789B"/>
    <w:rsid w:val="00544FB0"/>
    <w:rsid w:val="005652AE"/>
    <w:rsid w:val="005B193C"/>
    <w:rsid w:val="005C41A2"/>
    <w:rsid w:val="005C4628"/>
    <w:rsid w:val="005D0C98"/>
    <w:rsid w:val="005F27D8"/>
    <w:rsid w:val="005F6287"/>
    <w:rsid w:val="006012E8"/>
    <w:rsid w:val="00610FB1"/>
    <w:rsid w:val="0062184D"/>
    <w:rsid w:val="006251B7"/>
    <w:rsid w:val="00626F91"/>
    <w:rsid w:val="00632E8A"/>
    <w:rsid w:val="00646039"/>
    <w:rsid w:val="00657106"/>
    <w:rsid w:val="00693034"/>
    <w:rsid w:val="00693DCC"/>
    <w:rsid w:val="006A1BF9"/>
    <w:rsid w:val="006B3785"/>
    <w:rsid w:val="006B696A"/>
    <w:rsid w:val="006D10F1"/>
    <w:rsid w:val="006D45EF"/>
    <w:rsid w:val="006E084E"/>
    <w:rsid w:val="006F57AE"/>
    <w:rsid w:val="00724057"/>
    <w:rsid w:val="007257F2"/>
    <w:rsid w:val="00750D17"/>
    <w:rsid w:val="00793066"/>
    <w:rsid w:val="0079658D"/>
    <w:rsid w:val="007A3B5D"/>
    <w:rsid w:val="007A4042"/>
    <w:rsid w:val="007D1708"/>
    <w:rsid w:val="007D4DA0"/>
    <w:rsid w:val="007E4E7E"/>
    <w:rsid w:val="00801BD2"/>
    <w:rsid w:val="00802BC9"/>
    <w:rsid w:val="00804B4D"/>
    <w:rsid w:val="00806654"/>
    <w:rsid w:val="00830F2F"/>
    <w:rsid w:val="00862BC6"/>
    <w:rsid w:val="00863C49"/>
    <w:rsid w:val="00866BF3"/>
    <w:rsid w:val="00876759"/>
    <w:rsid w:val="008776B6"/>
    <w:rsid w:val="008A405E"/>
    <w:rsid w:val="008A4D67"/>
    <w:rsid w:val="008A64C8"/>
    <w:rsid w:val="008C3C0E"/>
    <w:rsid w:val="008C7090"/>
    <w:rsid w:val="008C789C"/>
    <w:rsid w:val="008D0C75"/>
    <w:rsid w:val="00904030"/>
    <w:rsid w:val="00926CB4"/>
    <w:rsid w:val="00932687"/>
    <w:rsid w:val="00934680"/>
    <w:rsid w:val="009453E9"/>
    <w:rsid w:val="00956560"/>
    <w:rsid w:val="0097053A"/>
    <w:rsid w:val="009A260F"/>
    <w:rsid w:val="009A2773"/>
    <w:rsid w:val="009A5497"/>
    <w:rsid w:val="009B457C"/>
    <w:rsid w:val="009B4D93"/>
    <w:rsid w:val="009D3B22"/>
    <w:rsid w:val="009D650B"/>
    <w:rsid w:val="00A542C8"/>
    <w:rsid w:val="00A549B0"/>
    <w:rsid w:val="00A561D3"/>
    <w:rsid w:val="00A72C4B"/>
    <w:rsid w:val="00A737ED"/>
    <w:rsid w:val="00A7477C"/>
    <w:rsid w:val="00A8316A"/>
    <w:rsid w:val="00A871D6"/>
    <w:rsid w:val="00A9558F"/>
    <w:rsid w:val="00A97590"/>
    <w:rsid w:val="00AA5EAA"/>
    <w:rsid w:val="00AB4E70"/>
    <w:rsid w:val="00AC3FAF"/>
    <w:rsid w:val="00AC7B5C"/>
    <w:rsid w:val="00B109F0"/>
    <w:rsid w:val="00B13DF3"/>
    <w:rsid w:val="00B1517D"/>
    <w:rsid w:val="00B258B8"/>
    <w:rsid w:val="00B41016"/>
    <w:rsid w:val="00B51503"/>
    <w:rsid w:val="00B52012"/>
    <w:rsid w:val="00B64BAB"/>
    <w:rsid w:val="00B672A1"/>
    <w:rsid w:val="00B749A1"/>
    <w:rsid w:val="00B95BCA"/>
    <w:rsid w:val="00B9610D"/>
    <w:rsid w:val="00BA7118"/>
    <w:rsid w:val="00BA767A"/>
    <w:rsid w:val="00BC1243"/>
    <w:rsid w:val="00BC54AF"/>
    <w:rsid w:val="00BD01EB"/>
    <w:rsid w:val="00BD022D"/>
    <w:rsid w:val="00BE40AD"/>
    <w:rsid w:val="00C1027E"/>
    <w:rsid w:val="00C250A3"/>
    <w:rsid w:val="00C266A7"/>
    <w:rsid w:val="00C27209"/>
    <w:rsid w:val="00C31A9B"/>
    <w:rsid w:val="00C453D3"/>
    <w:rsid w:val="00C47EE1"/>
    <w:rsid w:val="00C65D48"/>
    <w:rsid w:val="00C749E6"/>
    <w:rsid w:val="00C77167"/>
    <w:rsid w:val="00C92433"/>
    <w:rsid w:val="00CA225B"/>
    <w:rsid w:val="00CB017B"/>
    <w:rsid w:val="00CC5CE5"/>
    <w:rsid w:val="00CE1FAC"/>
    <w:rsid w:val="00D111A7"/>
    <w:rsid w:val="00D204B9"/>
    <w:rsid w:val="00D23EEC"/>
    <w:rsid w:val="00D33FCE"/>
    <w:rsid w:val="00D34AAD"/>
    <w:rsid w:val="00D438FB"/>
    <w:rsid w:val="00D470BE"/>
    <w:rsid w:val="00D505D8"/>
    <w:rsid w:val="00D52D18"/>
    <w:rsid w:val="00D56B00"/>
    <w:rsid w:val="00DB02CB"/>
    <w:rsid w:val="00DB618A"/>
    <w:rsid w:val="00DC3E7C"/>
    <w:rsid w:val="00DD259A"/>
    <w:rsid w:val="00DE3851"/>
    <w:rsid w:val="00DF19A1"/>
    <w:rsid w:val="00DF3EE7"/>
    <w:rsid w:val="00DF71D0"/>
    <w:rsid w:val="00E13FA2"/>
    <w:rsid w:val="00E152B2"/>
    <w:rsid w:val="00E424A6"/>
    <w:rsid w:val="00E4651B"/>
    <w:rsid w:val="00E50B5E"/>
    <w:rsid w:val="00E570FF"/>
    <w:rsid w:val="00E673BC"/>
    <w:rsid w:val="00E930CB"/>
    <w:rsid w:val="00E9330E"/>
    <w:rsid w:val="00EA00C8"/>
    <w:rsid w:val="00EA5A8E"/>
    <w:rsid w:val="00EB1536"/>
    <w:rsid w:val="00EC4D77"/>
    <w:rsid w:val="00EE20F4"/>
    <w:rsid w:val="00EE321A"/>
    <w:rsid w:val="00F15383"/>
    <w:rsid w:val="00F2583F"/>
    <w:rsid w:val="00F35213"/>
    <w:rsid w:val="00F47C98"/>
    <w:rsid w:val="00F7241C"/>
    <w:rsid w:val="00F805AC"/>
    <w:rsid w:val="00F9030E"/>
    <w:rsid w:val="00F937E7"/>
    <w:rsid w:val="00F96B3B"/>
    <w:rsid w:val="00FB5004"/>
    <w:rsid w:val="00FC17FF"/>
    <w:rsid w:val="00FD0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BCA"/>
    <w:rPr>
      <w:sz w:val="24"/>
      <w:szCs w:val="24"/>
      <w:lang w:val="hu-HU" w:eastAsia="ru-RU"/>
    </w:rPr>
  </w:style>
  <w:style w:type="paragraph" w:styleId="Heading1">
    <w:name w:val="heading 1"/>
    <w:basedOn w:val="Normal"/>
    <w:next w:val="Normal"/>
    <w:qFormat/>
    <w:rsid w:val="00F15383"/>
    <w:pPr>
      <w:keepNext/>
      <w:jc w:val="center"/>
      <w:outlineLvl w:val="0"/>
    </w:pPr>
    <w:rPr>
      <w:b/>
      <w:sz w:val="20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95BCA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B95BCA"/>
  </w:style>
  <w:style w:type="paragraph" w:styleId="Header">
    <w:name w:val="header"/>
    <w:basedOn w:val="Normal"/>
    <w:rsid w:val="00B95BCA"/>
    <w:pPr>
      <w:tabs>
        <w:tab w:val="center" w:pos="4677"/>
        <w:tab w:val="right" w:pos="9355"/>
      </w:tabs>
    </w:pPr>
  </w:style>
  <w:style w:type="paragraph" w:styleId="BodyText2">
    <w:name w:val="Body Text 2"/>
    <w:basedOn w:val="Normal"/>
    <w:rsid w:val="00F15383"/>
    <w:rPr>
      <w:b/>
      <w:sz w:val="20"/>
      <w:szCs w:val="20"/>
      <w:lang w:val="en-AU" w:eastAsia="en-US"/>
    </w:rPr>
  </w:style>
  <w:style w:type="character" w:styleId="Hyperlink">
    <w:name w:val="Hyperlink"/>
    <w:basedOn w:val="DefaultParagraphFont"/>
    <w:uiPriority w:val="99"/>
    <w:rsid w:val="00EE321A"/>
    <w:rPr>
      <w:color w:val="0000FF"/>
      <w:u w:val="single"/>
    </w:rPr>
  </w:style>
  <w:style w:type="paragraph" w:styleId="BalloonText">
    <w:name w:val="Balloon Text"/>
    <w:basedOn w:val="Normal"/>
    <w:semiHidden/>
    <w:rsid w:val="00527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1F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TableContents">
    <w:name w:val="Table Contents"/>
    <w:basedOn w:val="Normal"/>
    <w:rsid w:val="00CE1FAC"/>
    <w:pPr>
      <w:widowControl w:val="0"/>
      <w:suppressLineNumbers/>
      <w:suppressAutoHyphens/>
    </w:pPr>
    <w:rPr>
      <w:rFonts w:eastAsia="Andale Sans UI"/>
      <w:kern w:val="1"/>
      <w:lang w:val="ru-RU" w:eastAsia="en-US"/>
    </w:rPr>
  </w:style>
  <w:style w:type="paragraph" w:styleId="NormalWeb">
    <w:name w:val="Normal (Web)"/>
    <w:basedOn w:val="Normal"/>
    <w:uiPriority w:val="99"/>
    <w:unhideWhenUsed/>
    <w:rsid w:val="00CE1FAC"/>
    <w:pPr>
      <w:spacing w:before="100" w:beforeAutospacing="1" w:after="115"/>
    </w:pPr>
    <w:rPr>
      <w:lang w:val="ru-RU"/>
    </w:rPr>
  </w:style>
  <w:style w:type="character" w:customStyle="1" w:styleId="FootnoteCharacters">
    <w:name w:val="Footnote Characters"/>
    <w:rsid w:val="00CE1FAC"/>
    <w:rPr>
      <w:vertAlign w:val="superscript"/>
    </w:rPr>
  </w:style>
  <w:style w:type="character" w:customStyle="1" w:styleId="1">
    <w:name w:val="Знак сноски1"/>
    <w:rsid w:val="00CE1FAC"/>
    <w:rPr>
      <w:vertAlign w:val="superscript"/>
    </w:rPr>
  </w:style>
  <w:style w:type="character" w:customStyle="1" w:styleId="WW8Num2z0">
    <w:name w:val="WW8Num2z0"/>
    <w:rsid w:val="00CE1FAC"/>
    <w:rPr>
      <w:rFonts w:ascii="Wingdings" w:hAnsi="Wingdings" w:cs="OpenSymbol"/>
    </w:rPr>
  </w:style>
  <w:style w:type="paragraph" w:styleId="BodyText">
    <w:name w:val="Body Text"/>
    <w:basedOn w:val="Normal"/>
    <w:link w:val="BodyTextChar"/>
    <w:rsid w:val="00CE1FAC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rsid w:val="00CE1FAC"/>
    <w:rPr>
      <w:sz w:val="24"/>
      <w:szCs w:val="24"/>
      <w:lang w:val="hu-HU" w:eastAsia="ar-SA"/>
    </w:rPr>
  </w:style>
  <w:style w:type="paragraph" w:styleId="FootnoteText">
    <w:name w:val="footnote text"/>
    <w:aliases w:val="single space,footnote text"/>
    <w:basedOn w:val="Normal"/>
    <w:link w:val="FootnoteTextChar"/>
    <w:rsid w:val="00CE1FAC"/>
    <w:pPr>
      <w:suppressLineNumbers/>
      <w:suppressAutoHyphens/>
      <w:ind w:left="283" w:hanging="283"/>
    </w:pPr>
    <w:rPr>
      <w:sz w:val="20"/>
      <w:szCs w:val="20"/>
      <w:lang w:eastAsia="ar-SA"/>
    </w:rPr>
  </w:style>
  <w:style w:type="character" w:customStyle="1" w:styleId="FootnoteTextChar">
    <w:name w:val="Footnote Text Char"/>
    <w:aliases w:val="single space Char,footnote text Char1"/>
    <w:basedOn w:val="DefaultParagraphFont"/>
    <w:link w:val="FootnoteText"/>
    <w:rsid w:val="00CE1FAC"/>
    <w:rPr>
      <w:lang w:val="hu-HU" w:eastAsia="ar-SA"/>
    </w:rPr>
  </w:style>
  <w:style w:type="character" w:styleId="FootnoteReference">
    <w:name w:val="footnote reference"/>
    <w:rsid w:val="00693034"/>
    <w:rPr>
      <w:rFonts w:cs="Times New Roman"/>
      <w:vertAlign w:val="superscript"/>
    </w:rPr>
  </w:style>
  <w:style w:type="character" w:customStyle="1" w:styleId="FootnoteTextChar1">
    <w:name w:val="Footnote Text Char1"/>
    <w:aliases w:val="single space Char2,footnote text Char"/>
    <w:locked/>
    <w:rsid w:val="00693034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styleId="Strong">
    <w:name w:val="Strong"/>
    <w:basedOn w:val="DefaultParagraphFont"/>
    <w:uiPriority w:val="22"/>
    <w:qFormat/>
    <w:rsid w:val="00067945"/>
    <w:rPr>
      <w:b/>
      <w:bCs/>
    </w:rPr>
  </w:style>
  <w:style w:type="character" w:customStyle="1" w:styleId="apple-converted-space">
    <w:name w:val="apple-converted-space"/>
    <w:basedOn w:val="DefaultParagraphFont"/>
    <w:rsid w:val="00067945"/>
  </w:style>
  <w:style w:type="table" w:styleId="TableGrid">
    <w:name w:val="Table Grid"/>
    <w:basedOn w:val="TableNormal"/>
    <w:uiPriority w:val="59"/>
    <w:rsid w:val="000F5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4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cav@hcav.am" TargetMode="External"/><Relationship Id="rId1" Type="http://schemas.openxmlformats.org/officeDocument/2006/relationships/hyperlink" Target="mailto:hcav@hcav.a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9FE4B-60BE-4AFB-92CE-F8AF32FCB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The “Helsinki Citizens` Assembly (HCA) - Vanadzor” was founded on 21 March, 1998, as a branch of the Armenian Committee of the</vt:lpstr>
      <vt:lpstr>The “Helsinki Citizens` Assembly (HCA) - Vanadzor” was founded on 21 March, 1998, as a branch of the Armenian Committee of the</vt:lpstr>
    </vt:vector>
  </TitlesOfParts>
  <Company>MASTER LTD</Company>
  <LinksUpToDate>false</LinksUpToDate>
  <CharactersWithSpaces>2659</CharactersWithSpaces>
  <SharedDoc>false</SharedDoc>
  <HLinks>
    <vt:vector size="12" baseType="variant">
      <vt:variant>
        <vt:i4>6226040</vt:i4>
      </vt:variant>
      <vt:variant>
        <vt:i4>5</vt:i4>
      </vt:variant>
      <vt:variant>
        <vt:i4>0</vt:i4>
      </vt:variant>
      <vt:variant>
        <vt:i4>5</vt:i4>
      </vt:variant>
      <vt:variant>
        <vt:lpwstr>mailto:hcav@hcav.am</vt:lpwstr>
      </vt:variant>
      <vt:variant>
        <vt:lpwstr/>
      </vt:variant>
      <vt:variant>
        <vt:i4>6226040</vt:i4>
      </vt:variant>
      <vt:variant>
        <vt:i4>2</vt:i4>
      </vt:variant>
      <vt:variant>
        <vt:i4>0</vt:i4>
      </vt:variant>
      <vt:variant>
        <vt:i4>5</vt:i4>
      </vt:variant>
      <vt:variant>
        <vt:lpwstr>mailto:hcav@hcav.am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“Helsinki Citizens` Assembly (HCA) - Vanadzor” was founded on 21 March, 1998, as a branch of the Armenian Committee of the</dc:title>
  <dc:creator>Narine</dc:creator>
  <cp:lastModifiedBy>Narine</cp:lastModifiedBy>
  <cp:revision>1</cp:revision>
  <cp:lastPrinted>2016-04-04T08:36:00Z</cp:lastPrinted>
  <dcterms:created xsi:type="dcterms:W3CDTF">2016-06-02T07:09:00Z</dcterms:created>
  <dcterms:modified xsi:type="dcterms:W3CDTF">2016-06-02T07:53:00Z</dcterms:modified>
</cp:coreProperties>
</file>